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660"/>
        <w:gridCol w:w="1837"/>
        <w:gridCol w:w="1565"/>
        <w:gridCol w:w="1559"/>
        <w:gridCol w:w="284"/>
        <w:gridCol w:w="2232"/>
      </w:tblGrid>
      <w:tr w:rsidR="00780B06" w:rsidRPr="009838A5" w14:paraId="5B020FB0" w14:textId="77777777" w:rsidTr="007D6E31">
        <w:trPr>
          <w:trHeight w:val="141"/>
        </w:trPr>
        <w:tc>
          <w:tcPr>
            <w:tcW w:w="2660" w:type="dxa"/>
            <w:vMerge w:val="restart"/>
          </w:tcPr>
          <w:p w14:paraId="0B1B8BC7"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837" w:type="dxa"/>
          </w:tcPr>
          <w:p w14:paraId="3ACE006C"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65" w:type="dxa"/>
          </w:tcPr>
          <w:p w14:paraId="0BF312BE"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4075" w:type="dxa"/>
            <w:gridSpan w:val="3"/>
          </w:tcPr>
          <w:p w14:paraId="0722BEE5"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b/>
                <w:color w:val="000000"/>
                <w:sz w:val="20"/>
                <w:szCs w:val="20"/>
              </w:rPr>
            </w:pPr>
            <w:r w:rsidRPr="009838A5">
              <w:rPr>
                <w:rFonts w:ascii="Cambria" w:eastAsia="Cambria" w:hAnsi="Cambria" w:cs="Cambria"/>
                <w:b/>
                <w:color w:val="000000"/>
                <w:sz w:val="20"/>
                <w:szCs w:val="20"/>
              </w:rPr>
              <w:t>Article History</w:t>
            </w:r>
          </w:p>
        </w:tc>
      </w:tr>
      <w:tr w:rsidR="00780B06" w:rsidRPr="009838A5" w14:paraId="534C647C" w14:textId="77777777" w:rsidTr="007D6E31">
        <w:trPr>
          <w:trHeight w:val="139"/>
        </w:trPr>
        <w:tc>
          <w:tcPr>
            <w:tcW w:w="2660" w:type="dxa"/>
            <w:vMerge/>
          </w:tcPr>
          <w:p w14:paraId="7920AB20" w14:textId="77777777" w:rsidR="00780B06" w:rsidRPr="009838A5" w:rsidRDefault="00780B06" w:rsidP="004E3677">
            <w:pPr>
              <w:widowControl w:val="0"/>
              <w:pBdr>
                <w:top w:val="nil"/>
                <w:left w:val="nil"/>
                <w:bottom w:val="nil"/>
                <w:right w:val="nil"/>
                <w:between w:val="nil"/>
              </w:pBdr>
              <w:spacing w:after="0" w:line="240" w:lineRule="auto"/>
              <w:rPr>
                <w:rFonts w:ascii="Cambria" w:eastAsia="Cambria" w:hAnsi="Cambria" w:cs="Cambria"/>
                <w:b/>
                <w:color w:val="000000"/>
                <w:sz w:val="20"/>
                <w:szCs w:val="20"/>
              </w:rPr>
            </w:pPr>
          </w:p>
        </w:tc>
        <w:tc>
          <w:tcPr>
            <w:tcW w:w="1837" w:type="dxa"/>
          </w:tcPr>
          <w:p w14:paraId="7551E2CF"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65" w:type="dxa"/>
          </w:tcPr>
          <w:p w14:paraId="61770686"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59" w:type="dxa"/>
          </w:tcPr>
          <w:p w14:paraId="2E422F1A"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Received</w:t>
            </w:r>
          </w:p>
        </w:tc>
        <w:tc>
          <w:tcPr>
            <w:tcW w:w="284" w:type="dxa"/>
          </w:tcPr>
          <w:p w14:paraId="3C15CBEA"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w:t>
            </w:r>
          </w:p>
        </w:tc>
        <w:tc>
          <w:tcPr>
            <w:tcW w:w="2232" w:type="dxa"/>
          </w:tcPr>
          <w:p w14:paraId="2B3CB730" w14:textId="0B9A3ED1" w:rsidR="00780B06" w:rsidRPr="009838A5" w:rsidRDefault="009C4E8F"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31 May</w:t>
            </w:r>
            <w:r w:rsidR="00780B06" w:rsidRPr="009838A5">
              <w:rPr>
                <w:rFonts w:ascii="Cambria" w:eastAsia="Cambria" w:hAnsi="Cambria" w:cs="Cambria"/>
                <w:color w:val="000000"/>
                <w:sz w:val="20"/>
                <w:szCs w:val="20"/>
              </w:rPr>
              <w:t xml:space="preserve"> 2024</w:t>
            </w:r>
          </w:p>
        </w:tc>
      </w:tr>
      <w:tr w:rsidR="00780B06" w:rsidRPr="009838A5" w14:paraId="12897610" w14:textId="77777777" w:rsidTr="007D6E31">
        <w:trPr>
          <w:trHeight w:val="139"/>
        </w:trPr>
        <w:tc>
          <w:tcPr>
            <w:tcW w:w="2660" w:type="dxa"/>
            <w:vMerge/>
          </w:tcPr>
          <w:p w14:paraId="34B7BDCB" w14:textId="77777777" w:rsidR="00780B06" w:rsidRPr="009838A5" w:rsidRDefault="00780B06" w:rsidP="004E3677">
            <w:pPr>
              <w:widowControl w:val="0"/>
              <w:pBdr>
                <w:top w:val="nil"/>
                <w:left w:val="nil"/>
                <w:bottom w:val="nil"/>
                <w:right w:val="nil"/>
                <w:between w:val="nil"/>
              </w:pBdr>
              <w:spacing w:after="0" w:line="240" w:lineRule="auto"/>
              <w:rPr>
                <w:rFonts w:ascii="Cambria" w:eastAsia="Cambria" w:hAnsi="Cambria" w:cs="Cambria"/>
                <w:color w:val="000000"/>
                <w:sz w:val="20"/>
                <w:szCs w:val="20"/>
              </w:rPr>
            </w:pPr>
          </w:p>
        </w:tc>
        <w:tc>
          <w:tcPr>
            <w:tcW w:w="1837" w:type="dxa"/>
          </w:tcPr>
          <w:p w14:paraId="07F8D8EF"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65" w:type="dxa"/>
          </w:tcPr>
          <w:p w14:paraId="70A70789"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59" w:type="dxa"/>
          </w:tcPr>
          <w:p w14:paraId="52D9143F"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 xml:space="preserve">Revised </w:t>
            </w:r>
          </w:p>
        </w:tc>
        <w:tc>
          <w:tcPr>
            <w:tcW w:w="284" w:type="dxa"/>
          </w:tcPr>
          <w:p w14:paraId="6CEA89EE"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w:t>
            </w:r>
          </w:p>
        </w:tc>
        <w:tc>
          <w:tcPr>
            <w:tcW w:w="2232" w:type="dxa"/>
          </w:tcPr>
          <w:p w14:paraId="7CBA4F84"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29 October 2024</w:t>
            </w:r>
          </w:p>
        </w:tc>
      </w:tr>
      <w:tr w:rsidR="00780B06" w:rsidRPr="009838A5" w14:paraId="53237112" w14:textId="77777777" w:rsidTr="007D6E31">
        <w:trPr>
          <w:trHeight w:val="139"/>
        </w:trPr>
        <w:tc>
          <w:tcPr>
            <w:tcW w:w="2660" w:type="dxa"/>
            <w:vMerge/>
          </w:tcPr>
          <w:p w14:paraId="3E830813" w14:textId="77777777" w:rsidR="00780B06" w:rsidRPr="009838A5" w:rsidRDefault="00780B06" w:rsidP="004E3677">
            <w:pPr>
              <w:widowControl w:val="0"/>
              <w:pBdr>
                <w:top w:val="nil"/>
                <w:left w:val="nil"/>
                <w:bottom w:val="nil"/>
                <w:right w:val="nil"/>
                <w:between w:val="nil"/>
              </w:pBdr>
              <w:spacing w:after="0" w:line="240" w:lineRule="auto"/>
              <w:rPr>
                <w:rFonts w:ascii="Cambria" w:eastAsia="Cambria" w:hAnsi="Cambria" w:cs="Cambria"/>
                <w:color w:val="000000"/>
                <w:sz w:val="20"/>
                <w:szCs w:val="20"/>
              </w:rPr>
            </w:pPr>
          </w:p>
        </w:tc>
        <w:tc>
          <w:tcPr>
            <w:tcW w:w="1837" w:type="dxa"/>
          </w:tcPr>
          <w:p w14:paraId="43D98696"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65" w:type="dxa"/>
          </w:tcPr>
          <w:p w14:paraId="0B0CFF7D"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59" w:type="dxa"/>
          </w:tcPr>
          <w:p w14:paraId="0CB20D78"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Accepted</w:t>
            </w:r>
          </w:p>
        </w:tc>
        <w:tc>
          <w:tcPr>
            <w:tcW w:w="284" w:type="dxa"/>
          </w:tcPr>
          <w:p w14:paraId="25BB6AC5"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w:t>
            </w:r>
          </w:p>
        </w:tc>
        <w:tc>
          <w:tcPr>
            <w:tcW w:w="2232" w:type="dxa"/>
          </w:tcPr>
          <w:p w14:paraId="21FBC78F"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5 November 2024</w:t>
            </w:r>
          </w:p>
        </w:tc>
      </w:tr>
      <w:tr w:rsidR="00780B06" w:rsidRPr="009838A5" w14:paraId="7A3236FB" w14:textId="77777777" w:rsidTr="007D6E31">
        <w:trPr>
          <w:trHeight w:val="139"/>
        </w:trPr>
        <w:tc>
          <w:tcPr>
            <w:tcW w:w="2660" w:type="dxa"/>
            <w:vMerge/>
          </w:tcPr>
          <w:p w14:paraId="11B59B41" w14:textId="77777777" w:rsidR="00780B06" w:rsidRPr="009838A5" w:rsidRDefault="00780B06" w:rsidP="004E3677">
            <w:pPr>
              <w:widowControl w:val="0"/>
              <w:pBdr>
                <w:top w:val="nil"/>
                <w:left w:val="nil"/>
                <w:bottom w:val="nil"/>
                <w:right w:val="nil"/>
                <w:between w:val="nil"/>
              </w:pBdr>
              <w:spacing w:after="0" w:line="240" w:lineRule="auto"/>
              <w:rPr>
                <w:rFonts w:ascii="Cambria" w:eastAsia="Cambria" w:hAnsi="Cambria" w:cs="Cambria"/>
                <w:color w:val="000000"/>
                <w:sz w:val="20"/>
                <w:szCs w:val="20"/>
              </w:rPr>
            </w:pPr>
          </w:p>
        </w:tc>
        <w:tc>
          <w:tcPr>
            <w:tcW w:w="1837" w:type="dxa"/>
          </w:tcPr>
          <w:p w14:paraId="7F11CCAC"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65" w:type="dxa"/>
          </w:tcPr>
          <w:p w14:paraId="68E5EE4C"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59" w:type="dxa"/>
          </w:tcPr>
          <w:p w14:paraId="57F3D7B6"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Published</w:t>
            </w:r>
          </w:p>
        </w:tc>
        <w:tc>
          <w:tcPr>
            <w:tcW w:w="284" w:type="dxa"/>
          </w:tcPr>
          <w:p w14:paraId="40A755DB"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w:t>
            </w:r>
          </w:p>
        </w:tc>
        <w:tc>
          <w:tcPr>
            <w:tcW w:w="2232" w:type="dxa"/>
          </w:tcPr>
          <w:p w14:paraId="6E958C3F"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r w:rsidRPr="009838A5">
              <w:rPr>
                <w:rFonts w:ascii="Cambria" w:eastAsia="Cambria" w:hAnsi="Cambria" w:cs="Cambria"/>
                <w:color w:val="000000"/>
                <w:sz w:val="20"/>
                <w:szCs w:val="20"/>
              </w:rPr>
              <w:t>5 November 2024</w:t>
            </w:r>
          </w:p>
        </w:tc>
      </w:tr>
      <w:tr w:rsidR="00780B06" w:rsidRPr="009838A5" w14:paraId="70516F40" w14:textId="77777777" w:rsidTr="007D6E31">
        <w:trPr>
          <w:trHeight w:val="139"/>
        </w:trPr>
        <w:tc>
          <w:tcPr>
            <w:tcW w:w="2660" w:type="dxa"/>
            <w:vMerge/>
          </w:tcPr>
          <w:p w14:paraId="7374432D" w14:textId="77777777" w:rsidR="00780B06" w:rsidRPr="009838A5" w:rsidRDefault="00780B06" w:rsidP="004E3677">
            <w:pPr>
              <w:widowControl w:val="0"/>
              <w:pBdr>
                <w:top w:val="nil"/>
                <w:left w:val="nil"/>
                <w:bottom w:val="nil"/>
                <w:right w:val="nil"/>
                <w:between w:val="nil"/>
              </w:pBdr>
              <w:spacing w:after="0" w:line="240" w:lineRule="auto"/>
              <w:rPr>
                <w:rFonts w:ascii="Cambria" w:eastAsia="Cambria" w:hAnsi="Cambria" w:cs="Cambria"/>
                <w:color w:val="000000"/>
                <w:sz w:val="20"/>
                <w:szCs w:val="20"/>
              </w:rPr>
            </w:pPr>
          </w:p>
        </w:tc>
        <w:tc>
          <w:tcPr>
            <w:tcW w:w="1837" w:type="dxa"/>
          </w:tcPr>
          <w:p w14:paraId="4E420943"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65" w:type="dxa"/>
          </w:tcPr>
          <w:p w14:paraId="566A292E"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1559" w:type="dxa"/>
          </w:tcPr>
          <w:p w14:paraId="41BA9B62"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284" w:type="dxa"/>
          </w:tcPr>
          <w:p w14:paraId="2EE7D7FE"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c>
          <w:tcPr>
            <w:tcW w:w="2232" w:type="dxa"/>
          </w:tcPr>
          <w:p w14:paraId="0F55F980" w14:textId="77777777" w:rsidR="00780B06" w:rsidRPr="009838A5" w:rsidRDefault="00780B06" w:rsidP="004E3677">
            <w:pPr>
              <w:pBdr>
                <w:top w:val="nil"/>
                <w:left w:val="nil"/>
                <w:bottom w:val="nil"/>
                <w:right w:val="nil"/>
                <w:between w:val="nil"/>
              </w:pBdr>
              <w:spacing w:after="0" w:line="240" w:lineRule="auto"/>
              <w:rPr>
                <w:rFonts w:ascii="Cambria" w:eastAsia="Cambria" w:hAnsi="Cambria" w:cs="Cambria"/>
                <w:color w:val="000000"/>
                <w:sz w:val="20"/>
                <w:szCs w:val="20"/>
              </w:rPr>
            </w:pPr>
          </w:p>
        </w:tc>
      </w:tr>
    </w:tbl>
    <w:p w14:paraId="6A8C6DE3" w14:textId="2A1031E6" w:rsidR="00780B06" w:rsidRPr="009838A5" w:rsidRDefault="00780B06" w:rsidP="007D6E31">
      <w:pPr>
        <w:pBdr>
          <w:top w:val="nil"/>
          <w:left w:val="nil"/>
          <w:bottom w:val="nil"/>
          <w:right w:val="nil"/>
          <w:between w:val="nil"/>
        </w:pBdr>
        <w:spacing w:after="0" w:line="276" w:lineRule="auto"/>
        <w:jc w:val="right"/>
        <w:rPr>
          <w:rFonts w:ascii="Cambria" w:eastAsia="Cambria" w:hAnsi="Cambria" w:cs="Cambria"/>
          <w:color w:val="000000"/>
          <w:sz w:val="32"/>
          <w:szCs w:val="32"/>
        </w:rPr>
      </w:pPr>
      <w:r w:rsidRPr="009838A5">
        <w:rPr>
          <w:rFonts w:ascii="Cambria" w:eastAsia="Cambria" w:hAnsi="Cambria" w:cs="Cambria"/>
          <w:b/>
          <w:color w:val="000000"/>
          <w:sz w:val="32"/>
          <w:szCs w:val="32"/>
        </w:rPr>
        <w:t>CANCELLATION OF ISTISHNA FURNITURE TRANSACTION IN FURNITURE BUSINESS FROM AN ISLAMIC LAW PERSPECTIVE</w:t>
      </w:r>
    </w:p>
    <w:p w14:paraId="06A10F22" w14:textId="77777777" w:rsidR="00780B06" w:rsidRPr="007D6E31" w:rsidRDefault="00780B06" w:rsidP="007D6E31">
      <w:pPr>
        <w:pBdr>
          <w:top w:val="nil"/>
          <w:left w:val="nil"/>
          <w:bottom w:val="nil"/>
          <w:right w:val="nil"/>
          <w:between w:val="nil"/>
        </w:pBdr>
        <w:spacing w:after="0" w:line="276" w:lineRule="auto"/>
        <w:jc w:val="right"/>
        <w:rPr>
          <w:rFonts w:ascii="Cambria" w:eastAsia="Cambria" w:hAnsi="Cambria" w:cs="Cambria"/>
          <w:b/>
          <w:color w:val="000000"/>
        </w:rPr>
      </w:pPr>
    </w:p>
    <w:p w14:paraId="28607FFF" w14:textId="4A56FFD3" w:rsidR="00780B06" w:rsidRPr="007D6E31" w:rsidRDefault="00780B06" w:rsidP="007D6E31">
      <w:pPr>
        <w:pBdr>
          <w:top w:val="nil"/>
          <w:left w:val="nil"/>
          <w:bottom w:val="nil"/>
          <w:right w:val="nil"/>
          <w:between w:val="nil"/>
        </w:pBdr>
        <w:spacing w:after="0" w:line="276" w:lineRule="auto"/>
        <w:jc w:val="right"/>
        <w:rPr>
          <w:rFonts w:ascii="Cambria" w:eastAsia="Cambria" w:hAnsi="Cambria" w:cs="Cambria"/>
          <w:b/>
          <w:color w:val="000000"/>
        </w:rPr>
      </w:pPr>
      <w:r w:rsidRPr="007D6E31">
        <w:rPr>
          <w:rFonts w:ascii="Cambria" w:eastAsia="Cambria" w:hAnsi="Cambria" w:cs="Cambria"/>
          <w:b/>
          <w:color w:val="000000"/>
        </w:rPr>
        <w:t>Sindia Ayu</w:t>
      </w:r>
      <w:r w:rsidRPr="007D6E31">
        <w:rPr>
          <w:rFonts w:ascii="Cambria" w:eastAsia="Cambria" w:hAnsi="Cambria" w:cs="Cambria"/>
          <w:b/>
          <w:color w:val="000000"/>
          <w:vertAlign w:val="superscript"/>
        </w:rPr>
        <w:t>1</w:t>
      </w:r>
    </w:p>
    <w:p w14:paraId="42C0CA6F" w14:textId="47BE1A0C" w:rsidR="00780B06" w:rsidRPr="007D6E31" w:rsidRDefault="00780B06" w:rsidP="007D6E31">
      <w:pPr>
        <w:pBdr>
          <w:top w:val="nil"/>
          <w:left w:val="nil"/>
          <w:bottom w:val="nil"/>
          <w:right w:val="nil"/>
          <w:between w:val="nil"/>
        </w:pBdr>
        <w:spacing w:after="0" w:line="276" w:lineRule="auto"/>
        <w:jc w:val="right"/>
        <w:rPr>
          <w:rFonts w:ascii="Cambria" w:eastAsia="Cambria" w:hAnsi="Cambria" w:cs="Cambria"/>
          <w:color w:val="000000"/>
        </w:rPr>
      </w:pPr>
      <w:r w:rsidRPr="007D6E31">
        <w:rPr>
          <w:rFonts w:ascii="Cambria" w:eastAsia="Cambria" w:hAnsi="Cambria" w:cs="Cambria"/>
          <w:color w:val="000000"/>
        </w:rPr>
        <w:t>UIN Imam Bonjol Padang, Indonesia</w:t>
      </w:r>
    </w:p>
    <w:p w14:paraId="7922D7A4" w14:textId="3CAF6DCF" w:rsidR="00780B06" w:rsidRPr="007D6E31" w:rsidRDefault="00B8120C" w:rsidP="007D6E31">
      <w:pPr>
        <w:pBdr>
          <w:top w:val="nil"/>
          <w:left w:val="nil"/>
          <w:bottom w:val="nil"/>
          <w:right w:val="nil"/>
          <w:between w:val="nil"/>
        </w:pBdr>
        <w:spacing w:after="0" w:line="276" w:lineRule="auto"/>
        <w:jc w:val="right"/>
        <w:rPr>
          <w:rFonts w:ascii="Cambria" w:eastAsia="Cambria" w:hAnsi="Cambria" w:cs="Cambria"/>
          <w:b/>
          <w:color w:val="000000"/>
        </w:rPr>
      </w:pPr>
      <w:hyperlink r:id="rId8" w:history="1">
        <w:r w:rsidR="00780B06" w:rsidRPr="007D6E31">
          <w:rPr>
            <w:rStyle w:val="Hyperlink"/>
            <w:rFonts w:ascii="Cambria" w:hAnsi="Cambria"/>
          </w:rPr>
          <w:t>sindiaayu02gmail.com</w:t>
        </w:r>
      </w:hyperlink>
      <w:r w:rsidR="00780B06" w:rsidRPr="007D6E31">
        <w:rPr>
          <w:rFonts w:ascii="Cambria" w:hAnsi="Cambria"/>
          <w:vertAlign w:val="superscript"/>
        </w:rPr>
        <w:t xml:space="preserve">1 </w:t>
      </w:r>
    </w:p>
    <w:p w14:paraId="671E00A6" w14:textId="038B08C2" w:rsidR="00780B06" w:rsidRDefault="00780B06" w:rsidP="007D6E31">
      <w:pPr>
        <w:pBdr>
          <w:top w:val="nil"/>
          <w:left w:val="nil"/>
          <w:bottom w:val="nil"/>
          <w:right w:val="nil"/>
          <w:between w:val="nil"/>
        </w:pBdr>
        <w:spacing w:after="0" w:line="276" w:lineRule="auto"/>
        <w:jc w:val="both"/>
        <w:rPr>
          <w:rFonts w:ascii="Cambria" w:eastAsia="Cambria" w:hAnsi="Cambria" w:cs="Cambria"/>
          <w:b/>
          <w:color w:val="000000"/>
        </w:rPr>
      </w:pPr>
    </w:p>
    <w:p w14:paraId="07DBA484" w14:textId="77777777" w:rsidR="007D6E31" w:rsidRPr="007D6E31" w:rsidRDefault="007D6E31" w:rsidP="007D6E31">
      <w:pPr>
        <w:pBdr>
          <w:top w:val="nil"/>
          <w:left w:val="nil"/>
          <w:bottom w:val="nil"/>
          <w:right w:val="nil"/>
          <w:between w:val="nil"/>
        </w:pBdr>
        <w:spacing w:after="0" w:line="276" w:lineRule="auto"/>
        <w:jc w:val="both"/>
        <w:rPr>
          <w:rFonts w:ascii="Cambria" w:eastAsia="Cambria" w:hAnsi="Cambria" w:cs="Cambria"/>
          <w:color w:val="000000"/>
        </w:rPr>
      </w:pPr>
    </w:p>
    <w:tbl>
      <w:tblPr>
        <w:tblW w:w="10138" w:type="dxa"/>
        <w:tblInd w:w="-108"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400" w:firstRow="0" w:lastRow="0" w:firstColumn="0" w:lastColumn="0" w:noHBand="0" w:noVBand="1"/>
      </w:tblPr>
      <w:tblGrid>
        <w:gridCol w:w="10138"/>
      </w:tblGrid>
      <w:tr w:rsidR="00780B06" w:rsidRPr="007D6E31" w14:paraId="6B226447" w14:textId="77777777" w:rsidTr="00916509">
        <w:trPr>
          <w:trHeight w:val="1543"/>
        </w:trPr>
        <w:tc>
          <w:tcPr>
            <w:tcW w:w="10138" w:type="dxa"/>
            <w:vAlign w:val="center"/>
          </w:tcPr>
          <w:p w14:paraId="5BD72FB1" w14:textId="694D705E" w:rsidR="009838A5" w:rsidRPr="009838A5" w:rsidRDefault="00780B06" w:rsidP="009838A5">
            <w:pPr>
              <w:pBdr>
                <w:top w:val="nil"/>
                <w:left w:val="nil"/>
                <w:bottom w:val="nil"/>
                <w:right w:val="nil"/>
                <w:between w:val="nil"/>
              </w:pBdr>
              <w:spacing w:line="240" w:lineRule="auto"/>
              <w:ind w:left="1440" w:hanging="1440"/>
              <w:jc w:val="both"/>
              <w:rPr>
                <w:rFonts w:ascii="Cambria" w:eastAsia="Cambria" w:hAnsi="Cambria" w:cs="Cambria"/>
                <w:color w:val="000000"/>
                <w:sz w:val="20"/>
                <w:szCs w:val="20"/>
              </w:rPr>
            </w:pPr>
            <w:r w:rsidRPr="009838A5">
              <w:rPr>
                <w:rFonts w:ascii="Cambria" w:eastAsia="Cambria" w:hAnsi="Cambria" w:cs="Cambria"/>
                <w:b/>
                <w:color w:val="000000"/>
                <w:sz w:val="20"/>
                <w:szCs w:val="20"/>
              </w:rPr>
              <w:t>ABSTRACT</w:t>
            </w:r>
            <w:r w:rsidRPr="009838A5">
              <w:rPr>
                <w:rFonts w:ascii="Cambria" w:eastAsia="Cambria" w:hAnsi="Cambria" w:cs="Cambria"/>
                <w:color w:val="000000"/>
                <w:sz w:val="20"/>
                <w:szCs w:val="20"/>
              </w:rPr>
              <w:tab/>
              <w:t xml:space="preserve">Furniture ordering transactions are common in the furniture business. However, in the context of Islam, there are legal considerations that need to be considered, especially in canceling transactions. This paper aims to analyze the perspective of Islamic law on the cancellation of furniture ordering transactions. This study uses a qualitative approach. Primary data were collected through interviews with furniture producers and consumers of furniture businesses. Secondary data were obtained from journals, books, research results and </w:t>
            </w:r>
            <w:proofErr w:type="gramStart"/>
            <w:r w:rsidRPr="009838A5">
              <w:rPr>
                <w:rFonts w:ascii="Cambria" w:eastAsia="Cambria" w:hAnsi="Cambria" w:cs="Cambria"/>
                <w:color w:val="000000"/>
                <w:sz w:val="20"/>
                <w:szCs w:val="20"/>
              </w:rPr>
              <w:t>a large number of</w:t>
            </w:r>
            <w:proofErr w:type="gramEnd"/>
            <w:r w:rsidRPr="009838A5">
              <w:rPr>
                <w:rFonts w:ascii="Cambria" w:eastAsia="Cambria" w:hAnsi="Cambria" w:cs="Cambria"/>
                <w:color w:val="000000"/>
                <w:sz w:val="20"/>
                <w:szCs w:val="20"/>
              </w:rPr>
              <w:t xml:space="preserve"> literature or academic studies. The results of the study indicate that disputes in furniture transactions are caused by delays in the manufacture of goods by producers resulting in loss of time for consumers, then unilateral cancellations by consumers cause the cancellation of the contract to cause losses to the producer. This cancellation was caused by the delay in the producer preparing production goods. Other findings indicate that the cancellation of the contract in furniture businesses was done verbally. This will certainly be detrimental to both parties. Because what has been in effect so far is that down payments are only made through a receipt or with an agreement based on trust alone.</w:t>
            </w:r>
          </w:p>
          <w:p w14:paraId="30E20D3B" w14:textId="3277A646" w:rsidR="00780B06" w:rsidRPr="007D6E31" w:rsidRDefault="00780B06" w:rsidP="009838A5">
            <w:pPr>
              <w:pBdr>
                <w:top w:val="nil"/>
                <w:left w:val="nil"/>
                <w:bottom w:val="nil"/>
                <w:right w:val="nil"/>
                <w:between w:val="nil"/>
              </w:pBdr>
              <w:spacing w:line="240" w:lineRule="auto"/>
              <w:ind w:left="1440" w:hanging="1440"/>
              <w:jc w:val="both"/>
              <w:rPr>
                <w:rFonts w:ascii="Cambria" w:eastAsia="Cambria" w:hAnsi="Cambria" w:cs="Cambria"/>
                <w:color w:val="000000"/>
              </w:rPr>
            </w:pPr>
            <w:r w:rsidRPr="009838A5">
              <w:rPr>
                <w:rFonts w:ascii="Cambria" w:eastAsia="Cambria" w:hAnsi="Cambria" w:cs="Cambria"/>
                <w:b/>
                <w:color w:val="000000"/>
                <w:sz w:val="20"/>
                <w:szCs w:val="20"/>
              </w:rPr>
              <w:t xml:space="preserve">KEYWORDS   </w:t>
            </w:r>
            <w:r w:rsidR="007D6E31" w:rsidRPr="009838A5">
              <w:rPr>
                <w:rFonts w:ascii="Cambria" w:eastAsia="Cambria" w:hAnsi="Cambria" w:cs="Cambria"/>
                <w:b/>
                <w:color w:val="000000"/>
                <w:sz w:val="20"/>
                <w:szCs w:val="20"/>
              </w:rPr>
              <w:t xml:space="preserve">  </w:t>
            </w:r>
            <w:r w:rsidR="009838A5">
              <w:rPr>
                <w:rFonts w:ascii="Cambria" w:eastAsia="Cambria" w:hAnsi="Cambria" w:cs="Cambria"/>
                <w:b/>
                <w:color w:val="000000"/>
                <w:sz w:val="20"/>
                <w:szCs w:val="20"/>
              </w:rPr>
              <w:t xml:space="preserve">   </w:t>
            </w:r>
            <w:r w:rsidRPr="009838A5">
              <w:rPr>
                <w:rFonts w:ascii="Cambria" w:eastAsia="Cambria" w:hAnsi="Cambria" w:cs="Cambria"/>
                <w:color w:val="000000"/>
                <w:sz w:val="20"/>
                <w:szCs w:val="20"/>
              </w:rPr>
              <w:t>Cancellation</w:t>
            </w:r>
            <w:r w:rsidR="009838A5">
              <w:rPr>
                <w:rFonts w:ascii="Cambria" w:eastAsia="Cambria" w:hAnsi="Cambria" w:cs="Cambria"/>
                <w:color w:val="000000"/>
                <w:sz w:val="20"/>
                <w:szCs w:val="20"/>
              </w:rPr>
              <w:t>;</w:t>
            </w:r>
            <w:r w:rsidRPr="009838A5">
              <w:rPr>
                <w:rFonts w:ascii="Cambria" w:eastAsia="Cambria" w:hAnsi="Cambria" w:cs="Cambria"/>
                <w:color w:val="000000"/>
                <w:sz w:val="20"/>
                <w:szCs w:val="20"/>
              </w:rPr>
              <w:t xml:space="preserve"> Istishna</w:t>
            </w:r>
            <w:r w:rsidR="009838A5">
              <w:rPr>
                <w:rFonts w:ascii="Cambria" w:eastAsia="Cambria" w:hAnsi="Cambria" w:cs="Cambria"/>
                <w:color w:val="000000"/>
                <w:sz w:val="20"/>
                <w:szCs w:val="20"/>
              </w:rPr>
              <w:t>;</w:t>
            </w:r>
            <w:r w:rsidRPr="009838A5">
              <w:rPr>
                <w:rFonts w:ascii="Cambria" w:eastAsia="Cambria" w:hAnsi="Cambria" w:cs="Cambria"/>
                <w:color w:val="000000"/>
                <w:sz w:val="20"/>
                <w:szCs w:val="20"/>
              </w:rPr>
              <w:t xml:space="preserve"> Furniture.</w:t>
            </w:r>
          </w:p>
        </w:tc>
      </w:tr>
    </w:tbl>
    <w:p w14:paraId="216DDB73" w14:textId="77777777" w:rsidR="00780B06" w:rsidRPr="007D6E31" w:rsidRDefault="00780B06" w:rsidP="007D6E31">
      <w:pPr>
        <w:pBdr>
          <w:top w:val="nil"/>
          <w:left w:val="nil"/>
          <w:bottom w:val="nil"/>
          <w:right w:val="nil"/>
          <w:between w:val="nil"/>
        </w:pBdr>
        <w:spacing w:after="0" w:line="276" w:lineRule="auto"/>
        <w:jc w:val="both"/>
        <w:rPr>
          <w:rFonts w:ascii="Cambria" w:eastAsia="Cambria" w:hAnsi="Cambria" w:cs="Cambria"/>
          <w:color w:val="000000"/>
        </w:rPr>
        <w:sectPr w:rsidR="00780B06" w:rsidRPr="007D6E31" w:rsidSect="00513304">
          <w:headerReference w:type="even" r:id="rId9"/>
          <w:headerReference w:type="default" r:id="rId10"/>
          <w:footerReference w:type="even" r:id="rId11"/>
          <w:footerReference w:type="default" r:id="rId12"/>
          <w:headerReference w:type="first" r:id="rId13"/>
          <w:footerReference w:type="first" r:id="rId14"/>
          <w:pgSz w:w="11907" w:h="16840"/>
          <w:pgMar w:top="1134" w:right="851" w:bottom="851" w:left="1134" w:header="709" w:footer="709" w:gutter="0"/>
          <w:pgNumType w:start="13"/>
          <w:cols w:space="720"/>
          <w:titlePg/>
          <w:docGrid w:linePitch="299"/>
        </w:sectPr>
      </w:pPr>
    </w:p>
    <w:p w14:paraId="0E8894BC" w14:textId="77777777" w:rsidR="00780B06" w:rsidRPr="007D6E31" w:rsidRDefault="00780B06" w:rsidP="007D6E31">
      <w:pPr>
        <w:pBdr>
          <w:top w:val="nil"/>
          <w:left w:val="nil"/>
          <w:bottom w:val="nil"/>
          <w:right w:val="nil"/>
          <w:between w:val="nil"/>
        </w:pBdr>
        <w:spacing w:after="0" w:line="276" w:lineRule="auto"/>
        <w:jc w:val="center"/>
        <w:rPr>
          <w:rFonts w:ascii="Cambria" w:eastAsia="Cambria" w:hAnsi="Cambria" w:cs="Cambria"/>
          <w:b/>
          <w:color w:val="000000"/>
        </w:rPr>
      </w:pPr>
      <w:r w:rsidRPr="007D6E31">
        <w:rPr>
          <w:rFonts w:ascii="Cambria" w:eastAsia="Cambria" w:hAnsi="Cambria" w:cs="Cambria"/>
          <w:b/>
          <w:noProof/>
          <w:color w:val="000000"/>
        </w:rPr>
        <mc:AlternateContent>
          <mc:Choice Requires="wps">
            <w:drawing>
              <wp:inline distT="0" distB="0" distL="0" distR="0" wp14:anchorId="501B3F25" wp14:editId="405252FF">
                <wp:extent cx="2889250" cy="263525"/>
                <wp:effectExtent l="0" t="0" r="0" b="0"/>
                <wp:docPr id="13" name="Rectangle 13"/>
                <wp:cNvGraphicFramePr/>
                <a:graphic xmlns:a="http://schemas.openxmlformats.org/drawingml/2006/main">
                  <a:graphicData uri="http://schemas.microsoft.com/office/word/2010/wordprocessingShape">
                    <wps:wsp>
                      <wps:cNvSpPr/>
                      <wps:spPr>
                        <a:xfrm>
                          <a:off x="3906138" y="3653000"/>
                          <a:ext cx="2879725" cy="254000"/>
                        </a:xfrm>
                        <a:prstGeom prst="rect">
                          <a:avLst/>
                        </a:prstGeom>
                        <a:solidFill>
                          <a:srgbClr val="D8D8D8"/>
                        </a:solidFill>
                        <a:ln w="9525" cap="flat" cmpd="sng">
                          <a:solidFill>
                            <a:srgbClr val="D8D8D8"/>
                          </a:solidFill>
                          <a:prstDash val="solid"/>
                          <a:miter lim="800000"/>
                          <a:headEnd type="none" w="sm" len="sm"/>
                          <a:tailEnd type="none" w="sm" len="sm"/>
                        </a:ln>
                      </wps:spPr>
                      <wps:txbx>
                        <w:txbxContent>
                          <w:p w14:paraId="56B9566C" w14:textId="77777777" w:rsidR="00780B06" w:rsidRDefault="00780B06" w:rsidP="00780B06">
                            <w:pPr>
                              <w:spacing w:line="240" w:lineRule="auto"/>
                              <w:jc w:val="center"/>
                              <w:textDirection w:val="btLr"/>
                            </w:pPr>
                            <w:r>
                              <w:rPr>
                                <w:rFonts w:ascii="Cambria" w:eastAsia="Cambria" w:hAnsi="Cambria" w:cs="Cambria"/>
                                <w:b/>
                                <w:color w:val="000000"/>
                              </w:rPr>
                              <w:t>INTRODUCTION</w:t>
                            </w:r>
                          </w:p>
                        </w:txbxContent>
                      </wps:txbx>
                      <wps:bodyPr spcFirstLastPara="1" wrap="square" lIns="36000" tIns="36000" rIns="36000" bIns="36000" anchor="ctr" anchorCtr="0">
                        <a:noAutofit/>
                      </wps:bodyPr>
                    </wps:wsp>
                  </a:graphicData>
                </a:graphic>
              </wp:inline>
            </w:drawing>
          </mc:Choice>
          <mc:Fallback>
            <w:pict>
              <v:rect w14:anchorId="501B3F25" id="Rectangle 13" o:spid="_x0000_s1026" style="width:227.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" fillcolor="#d8d8d8" strokecolor="#d8d8d8">
                <v:stroke startarrowwidth="narrow" startarrowlength="short" endarrowwidth="narrow" endarrowlength="short"/>
                <v:textbox inset="1mm,1mm,1mm,1mm">
                  <w:txbxContent>
                    <w:p w14:paraId="56B9566C" w14:textId="77777777" w:rsidR="00780B06" w:rsidRDefault="00780B06" w:rsidP="00780B06">
                      <w:pPr>
                        <w:spacing w:line="240" w:lineRule="auto"/>
                        <w:jc w:val="center"/>
                        <w:textDirection w:val="btLr"/>
                      </w:pPr>
                      <w:r>
                        <w:rPr>
                          <w:rFonts w:ascii="Cambria" w:eastAsia="Cambria" w:hAnsi="Cambria" w:cs="Cambria"/>
                          <w:b/>
                          <w:color w:val="000000"/>
                        </w:rPr>
                        <w:t>INTRODUCTION</w:t>
                      </w:r>
                    </w:p>
                  </w:txbxContent>
                </v:textbox>
                <w10:anchorlock/>
              </v:rect>
            </w:pict>
          </mc:Fallback>
        </mc:AlternateContent>
      </w:r>
    </w:p>
    <w:p w14:paraId="42E361CE" w14:textId="77777777" w:rsidR="007D6E31" w:rsidRPr="007D6E31" w:rsidRDefault="007D6E31" w:rsidP="007D6E31">
      <w:pPr>
        <w:pStyle w:val="ListParagraph"/>
        <w:spacing w:after="0" w:line="276" w:lineRule="auto"/>
        <w:ind w:left="0" w:firstLine="567"/>
        <w:jc w:val="both"/>
        <w:rPr>
          <w:rFonts w:ascii="Cambria" w:hAnsi="Cambria" w:cstheme="majorBidi"/>
          <w:szCs w:val="22"/>
        </w:rPr>
      </w:pPr>
      <w:r w:rsidRPr="007D6E31">
        <w:rPr>
          <w:rFonts w:ascii="Cambria" w:hAnsi="Cambria" w:cstheme="majorBidi"/>
          <w:szCs w:val="22"/>
        </w:rPr>
        <w:t>The development of traditional patterns to modern patterns in the buying and selling process has occurred in people's lives. Human life is increasingly developing in various fields, such as in industrial activities. When viewed from the needs of society, one of the most popular is the furniture business. In the current furniture buying and selling process, consumers order according to the specifications of the desired goods.</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{"citationItems":[{"id":"ITEM-1","itemData":{"abstract":"The development of traditional patterns to modern patterns in the buying and selling process has occurred in people's lives. Human life is increasingly developing in various fields, as well as in industrial activities. If viewed from the needs of the community, one of the areas of interest is the furniture business. In the current process of buying and selling furniture, consumers order according to the specifications of the goods they want. However, after making an agreement between the seller and the buyer, the contract that has been implemented has not been carried out as desired due to obstacles such as the cancellation of the agreed contract between the two. Cancellations made will have an impact on the seller because it will be detrimental, the goods that have been made are now left and displayed but the goods are difficult for other people to buy because they do not match expectations with the specific goods desired, therefore, the seller must improve the way of marketing his goods so that buyers are interested want to buy it. This study aims to find out, understand and explain the cancellation of the istishna contract for the sale and purchase of furniture and the completion of the cancellation of the istishna contract for the sale and purchase of furniture at Rasyid Furniture. The type of research used is a qualitative method. The data analysis techniques include data reduction, data presentation, data editing, data analysis and drawing conclusions. The results of the study explain that 1. The practice of canceling istishna contracts for buying and selling furniture at Rasyid Furniture focuses on the causes of delays in financing. There was an extravagant attitude when the execution of the contract was in progress or for other reasons such as the party falling bankrupt which resulted in no longer having power over the assets that became valid in the contract 2. Completion of the cancellation of the istishna contract for buying and selling at Rasyid Furniture in a peaceful way such as providing some facilities to be able to pay partial down payment and can be paid off when the goods are delivered to the buyer's house.","author":[{"dropping-particle":"","family":"Rismayanti, Amiruddin","given":"dan Sirajuddin","non-dropping-particle":"","parse-names":false,"suffix":""}],"container-title":"Journal Investama : Jurnal Ekonomi dan Bisnis Volume 09 Nomor 02 (September, 2023) p-ISSN: 2963-8569 , e-ISSN:2722-774X","id":"ITEM-1","issued":{"date-parts":[["2022"]]},"page":"1-14","title":"Mplementasi Akad Istishna Dalam Jual Beli Furniture Di Rasyid Meubel Kabupaten Takalar","type":"article-journal","volume":"08"},"uris":["http://www.mendeley.com/documents/?uuid=674a4ad5-c82c-4b5b-b413-406f37488f03"]}],"mendeley":{"formattedCitation":"(Rismayanti, Amiruddin, 2022)","plainTextFormattedCitation":"(Rismayanti, Amiruddin, 2022)","previouslyFormattedCitation":"(Rismayanti, Amiruddin, 2022)"},"properties":{"noteIndex":0},"schema":"https://github.com/citation-style-language/schema/raw/master/csl-citation.json"}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(Rismayanti, Amiruddin, 2022)</w:t>
      </w:r>
      <w:r w:rsidRPr="007D6E31">
        <w:rPr>
          <w:rFonts w:ascii="Cambria" w:hAnsi="Cambria" w:cstheme="majorBidi"/>
          <w:szCs w:val="22"/>
        </w:rPr>
        <w:fldChar w:fldCharType="end"/>
      </w:r>
      <w:r w:rsidRPr="007D6E31">
        <w:rPr>
          <w:rFonts w:ascii="Cambria" w:hAnsi="Cambria" w:cstheme="majorBidi"/>
          <w:szCs w:val="22"/>
        </w:rPr>
        <w:t>.</w:t>
      </w:r>
    </w:p>
    <w:p w14:paraId="282BE7AA" w14:textId="77777777" w:rsidR="007D6E31" w:rsidRPr="007D6E31" w:rsidRDefault="007D6E31" w:rsidP="007D6E31">
      <w:pPr>
        <w:pStyle w:val="ListParagraph"/>
        <w:spacing w:after="0" w:line="276" w:lineRule="auto"/>
        <w:ind w:left="0" w:firstLine="567"/>
        <w:jc w:val="both"/>
        <w:rPr>
          <w:rFonts w:ascii="Cambria" w:hAnsi="Cambria" w:cstheme="majorBidi"/>
          <w:szCs w:val="22"/>
        </w:rPr>
      </w:pPr>
      <w:r w:rsidRPr="007D6E31">
        <w:rPr>
          <w:rFonts w:ascii="Cambria" w:hAnsi="Cambria" w:cstheme="majorBidi"/>
          <w:szCs w:val="22"/>
        </w:rPr>
        <w:t>The modern era today makes it easier for humans to carry out various furniture or furniture activities.</w:t>
      </w:r>
      <w:r w:rsidRPr="007D6E31">
        <w:rPr>
          <w:rStyle w:val="FootnoteReference"/>
          <w:rFonts w:ascii="Cambria" w:hAnsi="Cambria" w:cstheme="majorBidi"/>
          <w:szCs w:val="22"/>
        </w:rPr>
        <w:fldChar w:fldCharType="begin" w:fldLock="1"/>
      </w:r>
      <w:r w:rsidRPr="007D6E31">
        <w:rPr>
          <w:rFonts w:ascii="Cambria" w:hAnsi="Cambria" w:cstheme="majorBidi"/>
          <w:szCs w:val="22"/>
        </w:rPr>
        <w:instrText>ADDIN CSL_CITATION {"citationItems":[{"id":"ITEM-1","itemData":{"DOI":"10.37146/ajie.v3i2.85","ISSN":"2654-5543","abstract":"Tujuan Penelitian ini adalah mengetehui sistem penjualan dan implementasi akad istishna dalam industri mebel pada CV. Bina Karya Kota Makassar. Penelitian ini menggunakan jenis penelitian kualitatif dengan menitikberatkan pada hasil pengumpulan data dari informan yang ditentukan yang secara deskriptif dengan pendekatan yang digunakan adalah pendekatan ekonomi Islam dan pendekatan fenomenologi. Penelitian ini dilakukan di Jl. Perintis Kemerdekaan No. 130 KM 11 Makassar, Kec. Tamalanrea, kelurahan Tamalanrea, RT 006, RW 001. Metode pengumpulan data meliputi observasi, interview, dan telaah dokumen. Teknik analisa data yang digunakan yakni reduksi data, penyajian data dan verifikasi. Informan dan responden dari penelitian meliputi pemilik CV. Bina Karya Kota Makassar, karyawan dan pemesan barang. Hasil penelitian ini menunjukan bahwa Sistem penjualan Industri Mebel pada CV. Bina Karya Kota Makassar berawal dari penerimaan pesanan dari konsumen melalui media telepon, SMS atau WhatsApp dengan spesifikasi yang ditentukan oleh pembeli terkait ukuran, model dan kesepakatan harga dengan sistem pembayaran Down Payment (DP) oleh pembuat sebesar 50 persen dan sisanya dilunasi ketika barang telah selesai dalam pekerjaan. Produk yang telah selesai dalam pekerjaan akan dilakukan pengecekan terlebih dahulu sebelum diantarkan kepada konsumen yang disertai dengan faktur penjualan (invoice). Implementasi akad Istis{hna‘  dalam Sistem Penjualan pada CV. Bina Karya Kota Makassar telah sesuai dengan kaidah prinsip-prinsip dalam jual beli akad istisha‘ sistem pemesanan dan pembayaran yang dilakukan sesuai dengan sistem pemesanan dan pembayaran dalam akad istishna.","author":[{"dropping-particle":"","family":"Muslimin","given":"Supriadi","non-dropping-particle":"","parse-names":false,"suffix":""},{"dropping-particle":"","family":"Hasriani","given":"Hasriani","non-dropping-particle":"","parse-names":false,"suffix":""},{"dropping-particle":"","family":"Zainab","given":"Zainab","non-dropping-particle":"","parse-names":false,"suffix":""},{"dropping-particle":"","family":"Ruslang","given":"Ruslang","non-dropping-particle":"","parse-names":false,"suffix":""},{"dropping-particle":"","family":"Karno","given":"Karno","non-dropping-particle":"","parse-names":false,"suffix":""}],"container-title":"Al-Azhar Journal of Islamic Economics","id":"ITEM-1","issue":"2","issued":{"date-parts":[["2021"]]},"page":"103-117","title":"Implementasi Akad Istishna dalam sistem penjualan Industri Mebel","type":"article-journal","volume":"3"},"uris":["http://www.mendeley.com/documents/?uuid=bc41a361-67da-47d4-87d4-21b4e536ec58","http://www.mendeley.com/documents/?uuid=c2f725cf-36fe-444f-90ba-ef3a9521b5ca"]}],"mendeley":{"formattedCitation":"(Muslimin et al., 2021)","plainTextFormattedCitation":"(Muslimin et al., 2021)","previouslyFormattedCitation":"(Muslimin et al., 2021)"},"properties":{"noteIndex":0},"schema":"https://github.com/citation-style-language/schema/raw/master/csl-citation.json"}</w:instrText>
      </w:r>
      <w:r w:rsidRPr="007D6E31">
        <w:rPr>
          <w:rStyle w:val="FootnoteReference"/>
          <w:rFonts w:ascii="Cambria" w:hAnsi="Cambria" w:cstheme="majorBidi"/>
          <w:szCs w:val="22"/>
        </w:rPr>
        <w:fldChar w:fldCharType="separate"/>
      </w:r>
      <w:r w:rsidRPr="007D6E31">
        <w:rPr>
          <w:rFonts w:ascii="Cambria" w:hAnsi="Cambria" w:cstheme="majorBidi"/>
          <w:bCs/>
          <w:szCs w:val="22"/>
        </w:rPr>
        <w:t>(Muslimin et al., 2021)</w:t>
      </w:r>
      <w:r w:rsidRPr="007D6E31">
        <w:rPr>
          <w:rStyle w:val="FootnoteReference"/>
          <w:rFonts w:ascii="Cambria" w:hAnsi="Cambria" w:cstheme="majorBidi"/>
          <w:szCs w:val="22"/>
        </w:rPr>
        <w:fldChar w:fldCharType="end"/>
      </w:r>
      <w:r w:rsidRPr="007D6E31">
        <w:rPr>
          <w:rFonts w:ascii="Cambria" w:hAnsi="Cambria" w:cstheme="majorBidi"/>
          <w:szCs w:val="22"/>
        </w:rPr>
        <w:t>. Furniture is one of the products of cupboards, tables and others.</w:t>
      </w:r>
      <w:r w:rsidRPr="007D6E31">
        <w:rPr>
          <w:rStyle w:val="FootnoteReference"/>
          <w:rFonts w:ascii="Cambria" w:hAnsi="Cambria" w:cstheme="majorBidi"/>
          <w:szCs w:val="22"/>
        </w:rPr>
        <w:fldChar w:fldCharType="begin" w:fldLock="1"/>
      </w:r>
      <w:r w:rsidRPr="007D6E31">
        <w:rPr>
          <w:rFonts w:ascii="Cambria" w:hAnsi="Cambria" w:cstheme="majorBidi"/>
          <w:szCs w:val="22"/>
        </w:rPr>
        <w:instrText>ADDIN CSL_CITATION {"citationItems":[{"id":"ITEM-1","itemData":{"abstract":"CV Bengkel Furniture merupakan perusahaan manufaktur yang bergerak pada bidang furniture yaitu, produksi lemari, kitchen set, meja dan lain sebagainya. Permasalahan yang dihadapi adalah tidak adanya perencanaan persediaan bahan baku untuk mengurangi lead time dalam produksi perakitan lemari serta pencatatan penyimpanan bahan baku yang berantakan sehingga membuat pemborosan dalam biayapenyimpanan.Penelitian dimulai dari studi lapangan untuk mendapatkan data dan melakukan observasi, serta melakukan studi pustaka untuk mencari teori-teori yang dapat mendukung jalannya penelitian ini. Setelah melakukan studikasus maka dilakukan identifikasi masalah kemudian permasalahan tersebut dirumuskan berdasarkan latar belakang masalah. Data yang dikumpulkan berupa data teknis yaitu Data Permintaan produk lemari dari bulan Januari sampai dengan bulan Desember 2018. Pengolahan Data sekunder yakni IMF,BOM dan MPS untuk menyusun Material Requirement Planning (MRP) Serta menentukan metode teknik Lot Sizing untuk membandingkan hasilnya sehingga diperoleh kombinasi pengadaan bahan baku yangoptimum.Berdasarkan perhitungan menggunakan POM for QM diperoleh permintaan perakitan lemari untuk 6 bulan kedepannya sebanyak 61 produk. Berdasarkan hasil MRP dengan 4 macam teknik Lot Sizing, Teknik Period Order Quantity (POQ) paling optimum yakni sebesar Rp 724.278 digunakan untuk merencanakan kebutuhan bahan baku blockboard, triplek, rel laci dan engsel.","author":[{"dropping-particle":"","family":"Kahfi","given":"Ashabul","non-dropping-particle":"","parse-names":false,"suffix":""},{"dropping-particle":"","family":"Sumartono","given":"Budi","non-dropping-particle":"","parse-names":false,"suffix":""},{"dropping-particle":"","family":"Arianto","given":"Basuki","non-dropping-particle":"","parse-names":false,"suffix":""}],"container-title":"Jurnal Teknik Industri","id":"ITEM-1","issue":"1","issued":{"date-parts":[["2020"]]},"page":"39-57","title":"Analisis Perencanaan Bahan Baku Perakitan Lemari dengan Metode Material Requirement Planning (MRP) pada Bengkel Furniture","type":"article-journal","volume":"9"},"uris":["http://www.mendeley.com/documents/?uuid=f9ce5c4d-e34a-4c06-a449-3186604d6f86","http://www.mendeley.com/documents/?uuid=0d0ce6e8-c9f7-4f87-9512-8ea44ee09a8c"]}],"mendeley":{"formattedCitation":"(Kahfi et al., 2020)","plainTextFormattedCitation":"(Kahfi et al., 2020)","previouslyFormattedCitation":"(Kahfi et al., 2020)"},"properties":{"noteIndex":0},"schema":"https://github.com/citation-style-language/schema/raw/master/csl-citation.json"}</w:instrText>
      </w:r>
      <w:r w:rsidRPr="007D6E31">
        <w:rPr>
          <w:rStyle w:val="FootnoteReference"/>
          <w:rFonts w:ascii="Cambria" w:hAnsi="Cambria" w:cstheme="majorBidi"/>
          <w:szCs w:val="22"/>
        </w:rPr>
        <w:fldChar w:fldCharType="separate"/>
      </w:r>
      <w:r w:rsidRPr="007D6E31">
        <w:rPr>
          <w:rFonts w:ascii="Cambria" w:hAnsi="Cambria" w:cstheme="majorBidi"/>
          <w:bCs/>
          <w:szCs w:val="22"/>
        </w:rPr>
        <w:t>(Kahfi et al., 2020)</w:t>
      </w:r>
      <w:r w:rsidRPr="007D6E31">
        <w:rPr>
          <w:rStyle w:val="FootnoteReference"/>
          <w:rFonts w:ascii="Cambria" w:hAnsi="Cambria" w:cstheme="majorBidi"/>
          <w:szCs w:val="22"/>
        </w:rPr>
        <w:fldChar w:fldCharType="end"/>
      </w:r>
      <w:r w:rsidRPr="007D6E31">
        <w:rPr>
          <w:rFonts w:ascii="Cambria" w:hAnsi="Cambria" w:cstheme="majorBidi"/>
          <w:szCs w:val="22"/>
        </w:rPr>
        <w:t xml:space="preserve">.The need for furniture increases from year to year along with the increasing number of people. Everyone will try to have furniture to complete their daily </w:t>
      </w:r>
      <w:r w:rsidRPr="007D6E31">
        <w:rPr>
          <w:rFonts w:ascii="Cambria" w:hAnsi="Cambria" w:cstheme="majorBidi"/>
          <w:szCs w:val="22"/>
        </w:rPr>
        <w:t>needs.</w:t>
      </w:r>
      <w:r w:rsidRPr="007D6E31">
        <w:rPr>
          <w:rStyle w:val="FootnoteReference"/>
          <w:rFonts w:ascii="Cambria" w:hAnsi="Cambria" w:cstheme="majorBidi"/>
          <w:szCs w:val="22"/>
        </w:rPr>
        <w:fldChar w:fldCharType="begin" w:fldLock="1"/>
      </w:r>
      <w:r w:rsidRPr="007D6E31">
        <w:rPr>
          <w:rFonts w:ascii="Cambria" w:hAnsi="Cambria" w:cstheme="majorBidi"/>
          <w:szCs w:val="22"/>
        </w:rPr>
        <w:instrText>ADDIN CSL_CITATION {"citationItems":[{"id":"ITEM-1","itemData":{"DOI":"10.24036/cived.v6i3.105803","ISSN":"2302-3341","abstract":"Industri yang terus berkembang di Indonesia salah satunya adalah industri bidang mebel. Kebutuhan akan produk-produk dari industri mebel terus meningkat karena bidang   ini menambah  nilai estetika yang dapat memberikan kenyamanan dan  dapat menunjang berbagai aktifitas manusaia. Usaha mebel mempunyai sifat yang berwujud sehingga kepuasan konsumen didasarkan pada apa yang dihasilkan. Tidak semua usaha mebel mempertimbangkan adanya struktur kebutuhan konsumen yang menyediakan gaya dan bentuk yang bervariasi pada setiap produk. Dimana rata-rata usaha mebel memproduksi mebel kemudian hanya menyediakan layanan pesan antar dari produk jadi yang dipasarkan. Hal yang mesti diperpertimbangkan produsen mebel adalah kebutuhan konsumen dengan menyediakan gaya dan bentuk yang bervariasi pada setiap produk. Karya Muda Furniture sebagai salah satu usaha mebel yang memproduksi berbagai jenis mebel dari mulai perancangan, pengolahan kayu menjadi produk, pemasaran, pengantaran serta penemptan mebel pada posisinya sesuai dengan keinginan konsumen serta merenovasi mebel yang rusak atau penambahan item tertentu.","author":[{"dropping-particle":"","family":"Putra","given":"Femil Anggia","non-dropping-particle":"","parse-names":false,"suffix":""},{"dropping-particle":"","family":"Jannah","given":"Miftahul","non-dropping-particle":"","parse-names":false,"suffix":""},{"dropping-particle":"","family":"Malik","given":"Andre","non-dropping-particle":"","parse-names":false,"suffix":""},{"dropping-particle":"","family":"Muchlis","given":"Edi","non-dropping-particle":"","parse-names":false,"suffix":""},{"dropping-particle":"","family":"Yandra","given":"Muvi","non-dropping-particle":"","parse-names":false,"suffix":""}],"container-title":"Cived","id":"ITEM-1","issue":"3","issued":{"date-parts":[["2019"]]},"title":"Identifikasi Produksi Dan Pemasaran Karya Muda Furniture Dalam Industri Mebel","type":"article-journal","volume":"6"},"uris":["http://www.mendeley.com/documents/?uuid=2911085b-b568-47f3-83dd-263685fcd4ff","http://www.mendeley.com/documents/?uuid=9a986e84-883d-4d12-8183-21f1d53d33da"]}],"mendeley":{"formattedCitation":"(Putra et al., 2019)","plainTextFormattedCitation":"(Putra et al., 2019)","previouslyFormattedCitation":"(Putra et al., 2019)"},"properties":{"noteIndex":0},"schema":"https://github.com/citation-style-language/schema/raw/master/csl-citation.json"}</w:instrText>
      </w:r>
      <w:r w:rsidRPr="007D6E31">
        <w:rPr>
          <w:rStyle w:val="FootnoteReference"/>
          <w:rFonts w:ascii="Cambria" w:hAnsi="Cambria" w:cstheme="majorBidi"/>
          <w:szCs w:val="22"/>
        </w:rPr>
        <w:fldChar w:fldCharType="separate"/>
      </w:r>
      <w:r w:rsidRPr="007D6E31">
        <w:rPr>
          <w:rFonts w:ascii="Cambria" w:hAnsi="Cambria" w:cstheme="majorBidi"/>
          <w:bCs/>
          <w:szCs w:val="22"/>
        </w:rPr>
        <w:t>(Putra et al., 2019)</w:t>
      </w:r>
      <w:r w:rsidRPr="007D6E31">
        <w:rPr>
          <w:rStyle w:val="FootnoteReference"/>
          <w:rFonts w:ascii="Cambria" w:hAnsi="Cambria" w:cstheme="majorBidi"/>
          <w:szCs w:val="22"/>
        </w:rPr>
        <w:fldChar w:fldCharType="end"/>
      </w:r>
      <w:r w:rsidRPr="007D6E31">
        <w:rPr>
          <w:rFonts w:ascii="Cambria" w:hAnsi="Cambria" w:cstheme="majorBidi"/>
          <w:szCs w:val="22"/>
        </w:rPr>
        <w:t>. However, what happens in purchasing household furniture such as cupboards, chairs, beds and so on.</w:t>
      </w:r>
    </w:p>
    <w:p w14:paraId="376337B4" w14:textId="77777777" w:rsidR="007D6E31" w:rsidRPr="007D6E31" w:rsidRDefault="007D6E31" w:rsidP="007D6E31">
      <w:pPr>
        <w:pStyle w:val="ListParagraph"/>
        <w:spacing w:after="0" w:line="276" w:lineRule="auto"/>
        <w:ind w:left="0" w:firstLine="567"/>
        <w:jc w:val="both"/>
        <w:rPr>
          <w:rFonts w:ascii="Cambria" w:hAnsi="Cambria" w:cstheme="majorBidi"/>
          <w:szCs w:val="22"/>
        </w:rPr>
      </w:pPr>
      <w:r w:rsidRPr="007D6E31">
        <w:rPr>
          <w:rFonts w:ascii="Cambria" w:hAnsi="Cambria" w:cstheme="majorBidi"/>
          <w:szCs w:val="22"/>
        </w:rPr>
        <w:t>The more expensive and attractive the furniture shows the economic value for its owner. So that buying and selling furniture is currently rampant among the community.</w:t>
      </w:r>
      <w:r w:rsidRPr="007D6E31">
        <w:rPr>
          <w:rStyle w:val="FootnoteReference"/>
          <w:rFonts w:ascii="Cambria" w:hAnsi="Cambria" w:cstheme="majorBidi"/>
          <w:szCs w:val="22"/>
        </w:rPr>
        <w:fldChar w:fldCharType="begin" w:fldLock="1"/>
      </w:r>
      <w:r w:rsidRPr="007D6E31">
        <w:rPr>
          <w:rFonts w:ascii="Cambria" w:hAnsi="Cambria" w:cstheme="majorBidi"/>
          <w:szCs w:val="22"/>
        </w:rPr>
        <w:instrText>ADDIN CSL_CITATION {"citationItems":[{"id":"ITEM-1","itemData":{"abstract":"Penelitian ini menganalisis pemakaian akad istishna dalam transaksi jual beli furniture di wilayah Indonesia. Kemudian metode yang dipergunakan pada pembuatan jurnal ini ialah metode penelitian kualitatif dan dalam pengumpulan data menggunakan data sekunder yaitu dengan pengumpulan data melalui website, jurnal, maupun buku dari penelitian-penelitian terdahulu yang relevan. Dalam pemakaian akad istishna’ di transaksi jual beli furniture, sudah mengikuti ketentuan atau rukun akad istishna’ dan dalam penerapan akad ini ada perbedaan pandangan madzhab hanafi dan madzhab syafi’i dalam sistem pembayaran. Akad istishna’ juga bisa berakhir atas dasar beberapa hal, salah satunya tidak terpenuhinya kewajiban-kewajiban formalitas oleh pihak yang terkait","author":[{"dropping-particle":"","family":"Luthfi","given":"H Ahmad","non-dropping-particle":"","parse-names":false,"suffix":""},{"dropping-particle":"","family":"Suryani","given":"Irma","non-dropping-particle":"","parse-names":false,"suffix":""},{"dropping-particle":"","family":"Jalil","given":"H Abd","non-dropping-particle":"","parse-names":false,"suffix":""}],"container-title":"Jurnal Ekonomi Syariah","id":"ITEM-1","issue":"3","issued":{"date-parts":[["2021"]]},"page":"23-33","title":"Penerapan Akad Istishna Pada Transaksi Bisnis Furniture Di Indonesia","type":"article-journal"},"uris":["http://www.mendeley.com/documents/?uuid=7b986a5d-1ec2-4e72-816b-306232e06263","http://www.mendeley.com/documents/?uuid=113a9747-887e-495e-8b32-d2bd46ef075e"]}],"mendeley":{"formattedCitation":"(Luthfi et al., 2021)","plainTextFormattedCitation":"(Luthfi et al., 2021)","previouslyFormattedCitation":"(Luthfi et al., 2021)"},"properties":{"noteIndex":0},"schema":"https://github.com/citation-style-language/schema/raw/master/csl-citation.json"}</w:instrText>
      </w:r>
      <w:r w:rsidRPr="007D6E31">
        <w:rPr>
          <w:rStyle w:val="FootnoteReference"/>
          <w:rFonts w:ascii="Cambria" w:hAnsi="Cambria" w:cstheme="majorBidi"/>
          <w:szCs w:val="22"/>
        </w:rPr>
        <w:fldChar w:fldCharType="separate"/>
      </w:r>
      <w:r w:rsidRPr="007D6E31">
        <w:rPr>
          <w:rFonts w:ascii="Cambria" w:hAnsi="Cambria" w:cstheme="majorBidi"/>
          <w:bCs/>
          <w:szCs w:val="22"/>
        </w:rPr>
        <w:t>(Luthfi et al., 2021)</w:t>
      </w:r>
      <w:r w:rsidRPr="007D6E31">
        <w:rPr>
          <w:rStyle w:val="FootnoteReference"/>
          <w:rFonts w:ascii="Cambria" w:hAnsi="Cambria" w:cstheme="majorBidi"/>
          <w:szCs w:val="22"/>
        </w:rPr>
        <w:fldChar w:fldCharType="end"/>
      </w:r>
      <w:r w:rsidRPr="007D6E31">
        <w:rPr>
          <w:rFonts w:ascii="Cambria" w:hAnsi="Cambria" w:cstheme="majorBidi"/>
          <w:szCs w:val="22"/>
        </w:rPr>
        <w:t>. In principle, after an agreement is reached between the two parties, rights and obligations arise for both contracting parties. However, in its development, the contract or agreement was not carried out as it should have been due to various reasons, especially cancellations and delays in the agreed contract, causing losses fo</w:t>
      </w:r>
      <w:bookmarkStart w:id="1" w:name="_GoBack"/>
      <w:bookmarkEnd w:id="1"/>
      <w:r w:rsidRPr="007D6E31">
        <w:rPr>
          <w:rFonts w:ascii="Cambria" w:hAnsi="Cambria" w:cstheme="majorBidi"/>
          <w:szCs w:val="22"/>
        </w:rPr>
        <w:t xml:space="preserve">r both parties </w:t>
      </w:r>
      <w:r w:rsidRPr="007D6E31">
        <w:rPr>
          <w:rStyle w:val="FootnoteReference"/>
          <w:rFonts w:ascii="Cambria" w:hAnsi="Cambria" w:cstheme="majorBidi"/>
          <w:szCs w:val="22"/>
        </w:rPr>
        <w:fldChar w:fldCharType="begin" w:fldLock="1"/>
      </w:r>
      <w:r w:rsidRPr="007D6E31">
        <w:rPr>
          <w:rFonts w:ascii="Cambria" w:hAnsi="Cambria" w:cstheme="majorBidi"/>
          <w:szCs w:val="22"/>
        </w:rPr>
        <w:instrText>ADDIN CSL_CITATION {"citationItems":[{"id":"ITEM-1","itemData":{"author":[{"dropping-particle":"","family":"Fauzul Kabir","given":"","non-dropping-particle":"","parse-names":false,"suffix":""}],"id":"ITEM-1","issued":{"date-parts":[["2017"]]},"title":"Pembatalan Akad istiṣnā‘ Dalam Jual Beli Furnitur Menurut Tinjauan Hukum Islam (studi kasus di kecamatan Baitussalam, Kabupaten Aceh Besar)","type":"article-journal"},"uris":["http://www.mendeley.com/documents/?uuid=a3042054-d256-453f-9347-1280f8fea09d","http://www.mendeley.com/documents/?uuid=1576fa76-f7c3-470c-9bb9-304f5bc67dab"]}],"mendeley":{"formattedCitation":"(Fauzul Kabir, 2017)","plainTextFormattedCitation":"(Fauzul Kabir, 2017)","previouslyFormattedCitation":"(Fauzul Kabir, 2017)"},"properties":{"noteIndex":0},"schema":"https://github.com/citation-style-language/schema/raw/master/csl-citation.json"}</w:instrText>
      </w:r>
      <w:r w:rsidRPr="007D6E31">
        <w:rPr>
          <w:rStyle w:val="FootnoteReference"/>
          <w:rFonts w:ascii="Cambria" w:hAnsi="Cambria" w:cstheme="majorBidi"/>
          <w:szCs w:val="22"/>
        </w:rPr>
        <w:fldChar w:fldCharType="separate"/>
      </w:r>
      <w:r w:rsidRPr="007D6E31">
        <w:rPr>
          <w:rFonts w:ascii="Cambria" w:hAnsi="Cambria" w:cstheme="majorBidi"/>
          <w:szCs w:val="22"/>
        </w:rPr>
        <w:t>(Fauzul Kabir, 2017)</w:t>
      </w:r>
      <w:r w:rsidRPr="007D6E31">
        <w:rPr>
          <w:rStyle w:val="FootnoteReference"/>
          <w:rFonts w:ascii="Cambria" w:hAnsi="Cambria" w:cstheme="majorBidi"/>
          <w:szCs w:val="22"/>
        </w:rPr>
        <w:fldChar w:fldCharType="end"/>
      </w:r>
      <w:r w:rsidRPr="007D6E31">
        <w:rPr>
          <w:rFonts w:ascii="Cambria" w:hAnsi="Cambria" w:cstheme="majorBidi"/>
          <w:szCs w:val="22"/>
        </w:rPr>
        <w:t>.</w:t>
      </w:r>
    </w:p>
    <w:p w14:paraId="745CD126" w14:textId="77777777" w:rsidR="007D6E31" w:rsidRPr="007D6E31" w:rsidRDefault="007D6E31" w:rsidP="007D6E31">
      <w:pPr>
        <w:tabs>
          <w:tab w:val="left" w:pos="0"/>
        </w:tabs>
        <w:spacing w:after="0" w:line="276" w:lineRule="auto"/>
        <w:ind w:firstLine="567"/>
        <w:jc w:val="both"/>
        <w:rPr>
          <w:rFonts w:ascii="Cambria" w:hAnsi="Cambria" w:cstheme="majorBidi"/>
        </w:rPr>
      </w:pPr>
      <w:r w:rsidRPr="007D6E31">
        <w:rPr>
          <w:rFonts w:ascii="Cambria" w:hAnsi="Cambria" w:cstheme="majorBidi"/>
        </w:rPr>
        <w:t>There are many types of professions, one of which is trading. Buying and selling is regulated in Islamic law.</w:t>
      </w:r>
      <w:r w:rsidRPr="007D6E31">
        <w:rPr>
          <w:rStyle w:val="FootnoteReference"/>
          <w:rFonts w:ascii="Cambria" w:hAnsi="Cambria" w:cstheme="majorBidi"/>
        </w:rPr>
        <w:fldChar w:fldCharType="begin" w:fldLock="1"/>
      </w:r>
      <w:r w:rsidRPr="007D6E31">
        <w:rPr>
          <w:rFonts w:ascii="Cambria" w:hAnsi="Cambria" w:cstheme="majorBidi"/>
        </w:rPr>
        <w:instrText>ADDIN CSL_CITATION {"citationItems":[{"id":"ITEM-1","itemData":{"DOI":"10.35891/ml.v11i1.1794","ISSN":"2087-9636","abstract":"Buying and selling istishna', namely buying and selling by order, in fiqh is often referred to as buying and selling goods whose goods do not yet exist or are still in process. Buying and selling clothes at the Duta Collection’s Foundation, Darut Taqwa Sengonagung Foundation is done by order (istishna’). Buying and selling transactions certainly involve two or more people to carry out the transaction, it is possible that one of the parties has committed a violation or not.\r The problem in this research is how to resolve it when there is a mismatch of goods that have become ready in the practice of istishna contract 'at the Ambassador Collection of Darut Taqwa Sengonagung Foundation. This type of research method used is qualitative research field (field research) that is descriptive analytic. Data collection techniques were carried out with documentation and interviews with several people, resource persons, 4 speakers from the makers or employees of convection and 2 speakers from the customer. The results in this study indicate that: First, the practice of buying and selling clothing at Duta Collection's already has ways to resolve when material errors occur the convection lowers the selling price to the customer. Secondly, in the analysis of Islamic law, Duta Collection's convection is in accordance with sharia law meaning that when there is an error from the convection party and the consumer feels that it is not according to the order it has been agreed that there is a price reduction or the goods will be replaced with the order.","author":[{"dropping-particle":"","family":"Moh. Mukhsinin Syu'aibi","given":"","non-dropping-particle":"","parse-names":false,"suffix":""},{"dropping-particle":"","family":"Ifdlolul Maghfur","given":"","non-dropping-particle":"","parse-names":false,"suffix":""}],"container-title":"Malia (Terakreditasi)","id":"ITEM-1","issue":"1","issued":{"date-parts":[["2019"]]},"page":"139-150","title":"Implementasi Jual Beli Akad Istishna’ Dikonveksi Duta Collection’S Yayasan Darut Taqwa Sengonagung","type":"article-journal","volume":"11"},"uris":["http://www.mendeley.com/documents/?uuid=b3e57ddd-457c-4108-bcb9-6e5ca84bb571","http://www.mendeley.com/documents/?uuid=290a09c4-dc4f-4542-abcb-faba433c004a"]}],"mendeley":{"formattedCitation":"(Moh. Mukhsinin Syu’aibi &amp; Ifdlolul Maghfur, 2019)","manualFormatting":"(Moh. Mukhsinin Syu'aibi &amp; Ifdlolul Maghfur, 2019)","plainTextFormattedCitation":"(Moh. Mukhsinin Syu’aibi &amp; Ifdlolul Maghfur, 2019)","previouslyFormattedCitation":"(Moh. Mukhsinin Syu’aibi &amp; Ifdlolul Maghfur, 2019)"},"properties":{"noteIndex":0},"schema":"https://github.com/citation-style-language/schema/raw/master/csl-citation.json"}</w:instrText>
      </w:r>
      <w:r w:rsidRPr="007D6E31">
        <w:rPr>
          <w:rStyle w:val="FootnoteReference"/>
          <w:rFonts w:ascii="Cambria" w:hAnsi="Cambria" w:cstheme="majorBidi"/>
        </w:rPr>
        <w:fldChar w:fldCharType="separate"/>
      </w:r>
      <w:r w:rsidRPr="007D6E31">
        <w:rPr>
          <w:rFonts w:ascii="Cambria" w:hAnsi="Cambria" w:cstheme="majorBidi"/>
          <w:bCs/>
          <w:noProof/>
        </w:rPr>
        <w:t>(Moh. Mukhsinin Syu'aibi &amp; Ifdlolul Maghfur, 2019)</w:t>
      </w:r>
      <w:r w:rsidRPr="007D6E31">
        <w:rPr>
          <w:rStyle w:val="FootnoteReference"/>
          <w:rFonts w:ascii="Cambria" w:hAnsi="Cambria" w:cstheme="majorBidi"/>
        </w:rPr>
        <w:fldChar w:fldCharType="end"/>
      </w:r>
      <w:r w:rsidRPr="007D6E31">
        <w:rPr>
          <w:rStyle w:val="CommentReference"/>
          <w:rFonts w:ascii="Cambria" w:eastAsiaTheme="minorEastAsia" w:hAnsi="Cambria" w:cstheme="majorBidi"/>
          <w:sz w:val="22"/>
          <w:szCs w:val="22"/>
        </w:rPr>
        <w:t>.</w:t>
      </w:r>
      <w:r w:rsidRPr="007D6E31">
        <w:rPr>
          <w:rFonts w:ascii="Cambria" w:hAnsi="Cambria" w:cstheme="majorBidi"/>
        </w:rPr>
        <w:t xml:space="preserve">Buying and selling is a </w:t>
      </w:r>
      <w:r w:rsidRPr="007D6E31">
        <w:rPr>
          <w:rFonts w:ascii="Cambria" w:hAnsi="Cambria" w:cstheme="majorBidi"/>
        </w:rPr>
        <w:lastRenderedPageBreak/>
        <w:t>relationship that occurs between humans and humans. This buying and selling exists because it is based on a sense of mutual need for buyers to buy goods so they can get money, while buyers make purchases and sales to get the goods they need.</w:t>
      </w:r>
      <w:r w:rsidRPr="007D6E31">
        <w:rPr>
          <w:rFonts w:ascii="Cambria" w:hAnsi="Cambria" w:cstheme="majorBidi"/>
        </w:rPr>
        <w:fldChar w:fldCharType="begin" w:fldLock="1"/>
      </w:r>
      <w:r w:rsidRPr="007D6E31">
        <w:rPr>
          <w:rFonts w:ascii="Cambria" w:hAnsi="Cambria" w:cstheme="majorBidi"/>
        </w:rPr>
        <w:instrText>ADDIN CSL_CITATION {"citationItems":[{"id":"ITEM-1","itemData":{"DOI":"10.24952/el-thawalib.v4i1.7979","abstract":"This study examines default in the practice of istishna' contract against weaving craftsmen in terms of the Sharia Economic Law Compilation in Silangge Hamlet, Sipirok District, South Tapanuli Regency. This type of research is field research using a qualitative approach, the primary data source is data obtained directly through interviews with Silungkang weaving craftsmen in Silangge Hamlet, Sipirok District, South Tapanuli Regency and some of its consumers, secondary data sources are journal books and documents. related to this research, the data collection technique is by means of observation, interviews and documentation. Then the descriptive type of data analysis technique describes this research completely in a language so that an understanding in the field between reality and the language used does not reduce the existing data. The results of this study conclude that the causes of default in the practice of istishna' contract for weaving craftsmen are not on time to complete the ordered goods because the weaving machine is damaged or defective, too many orders, complicated motifs, and the difficulty of obtaining basic materials. Settlement of defaults carried out by craftsmen and consumers in a simple way, conducting deliberation between the two parties and making decisions so that no one is harmed. The review of the Compilation of Sharia Economic Law on defaults in the practice of itishna' contracts against weaving craftsmen is contained in Article 108 paragraph (2) If the object of the ordered goods does not match its specifications, the customer can use the right to vote (khiyar) to continue or cancel the order","author":[{"dropping-particle":"","family":"Cahnia","given":"Murni","non-dropping-particle":"","parse-names":false,"suffix":""},{"dropping-particle":"","family":"Siregar","given":"Mardona","non-dropping-particle":"","parse-names":false,"suffix":""}],"container-title":"Jurnal El-Thawalib","id":"ITEM-1","issue":"1","issued":{"date-parts":[["2023"]]},"page":"61-74","title":"Wanprestasi Dalam Praktik Akad Istishna’ Terhadap Pengrajin Tenun Ditinjau Dari Kompilasi Hukum Ekonomi Syariah","type":"article-journal","volume":"4"},"uris":["http://www.mendeley.com/documents/?uuid=f48006b4-c1d1-4f14-8682-0e621d0183dd"]}],"mendeley":{"formattedCitation":"(Cahnia &amp; Siregar, 2023)","plainTextFormattedCitation":"(Cahnia &amp; Siregar, 2023)","previouslyFormattedCitation":"(Cahnia &amp; Siregar, 2023)"},"properties":{"noteIndex":0},"schema":"https://github.com/citation-style-language/schema/raw/master/csl-citation.json"}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rPr>
        <w:t>(Cahnia &amp; Siregar, 2023)</w:t>
      </w:r>
      <w:r w:rsidRPr="007D6E31">
        <w:rPr>
          <w:rFonts w:ascii="Cambria" w:hAnsi="Cambria" w:cstheme="majorBidi"/>
        </w:rPr>
        <w:fldChar w:fldCharType="end"/>
      </w:r>
      <w:r w:rsidRPr="007D6E31">
        <w:rPr>
          <w:rFonts w:ascii="Cambria" w:hAnsi="Cambria" w:cstheme="majorBidi"/>
        </w:rPr>
        <w:t>.</w:t>
      </w:r>
    </w:p>
    <w:p w14:paraId="27D09A10" w14:textId="77777777" w:rsidR="007D6E31" w:rsidRPr="007D6E31" w:rsidRDefault="007D6E31" w:rsidP="007D6E31">
      <w:pPr>
        <w:tabs>
          <w:tab w:val="left" w:pos="0"/>
        </w:tabs>
        <w:spacing w:after="0" w:line="276" w:lineRule="auto"/>
        <w:ind w:firstLine="567"/>
        <w:jc w:val="both"/>
        <w:rPr>
          <w:rFonts w:ascii="Cambria" w:hAnsi="Cambria" w:cstheme="majorBidi"/>
        </w:rPr>
      </w:pPr>
      <w:r w:rsidRPr="007D6E31">
        <w:rPr>
          <w:rFonts w:ascii="Cambria" w:hAnsi="Cambria" w:cstheme="majorBidi"/>
        </w:rPr>
        <w:t>The more widespread the sale and purchase, there are often problems both from the seller and the buyer. One that often occurs is default. In principle, when a sale and purchase transaction is carried out, the rights and obligations of the contracted parties, namely the seller and the buyer, arise. This also applies to the sale and purchase of orders</w:t>
      </w:r>
      <w:r w:rsidRPr="007D6E31">
        <w:rPr>
          <w:rStyle w:val="FootnoteReference"/>
          <w:rFonts w:ascii="Cambria" w:hAnsi="Cambria" w:cstheme="majorBidi"/>
        </w:rPr>
        <w:fldChar w:fldCharType="begin" w:fldLock="1"/>
      </w:r>
      <w:r w:rsidRPr="007D6E31">
        <w:rPr>
          <w:rFonts w:ascii="Cambria" w:hAnsi="Cambria" w:cstheme="majorBidi"/>
        </w:rPr>
        <w:instrText>ADDIN CSL_CITATION {"citationItems":[{"id":"ITEM-1","itemData":{"author":[{"dropping-particle":"","family":"Sari","given":"Reonika Puspita","non-dropping-particle":"","parse-names":false,"suffix":""}],"id":"ITEM-1","issued":{"date-parts":[["2005"]]},"page":"1-6","title":"Mekanisme pembatalan penjualan istishna dalam islam","type":"article-journal"},"uris":["http://www.mendeley.com/documents/?uuid=372dfcdd-57f9-4566-be76-8f3b3ad8b512","http://www.mendeley.com/documents/?uuid=793ace37-06c0-45cc-b526-559dc4449544"]}],"mendeley":{"formattedCitation":"(Sari, 2005)","plainTextFormattedCitation":"(Sari, 2005)","previouslyFormattedCitation":"(Sari, 2005)"},"properties":{"noteIndex":0},"schema":"https://github.com/citation-style-language/schema/raw/master/csl-citation.json"}</w:instrText>
      </w:r>
      <w:r w:rsidRPr="007D6E31">
        <w:rPr>
          <w:rStyle w:val="FootnoteReference"/>
          <w:rFonts w:ascii="Cambria" w:hAnsi="Cambria" w:cstheme="majorBidi"/>
        </w:rPr>
        <w:fldChar w:fldCharType="separate"/>
      </w:r>
      <w:r w:rsidRPr="007D6E31">
        <w:rPr>
          <w:rFonts w:ascii="Cambria" w:hAnsi="Cambria" w:cstheme="majorBidi"/>
          <w:bCs/>
          <w:noProof/>
        </w:rPr>
        <w:t>(Sari, 2005)</w:t>
      </w:r>
      <w:r w:rsidRPr="007D6E31">
        <w:rPr>
          <w:rStyle w:val="FootnoteReference"/>
          <w:rFonts w:ascii="Cambria" w:hAnsi="Cambria" w:cstheme="majorBidi"/>
        </w:rPr>
        <w:fldChar w:fldCharType="end"/>
      </w:r>
      <w:r w:rsidRPr="007D6E31">
        <w:rPr>
          <w:rFonts w:ascii="Cambria" w:hAnsi="Cambria" w:cstheme="majorBidi"/>
        </w:rPr>
        <w:t>. In line with this, it states that the implementation of the istishna contract in its sales system is carried out with an order system with a payment mechanism paid at the beginning or at the end of the contract according to the agreement of both parties. After the goods are finished in the work and in accordance with the specified specifications, payment is made in full</w:t>
      </w:r>
      <w:r w:rsidRPr="007D6E31">
        <w:rPr>
          <w:rStyle w:val="FootnoteReference"/>
          <w:rFonts w:ascii="Cambria" w:hAnsi="Cambria" w:cstheme="majorBidi"/>
        </w:rPr>
        <w:fldChar w:fldCharType="begin" w:fldLock="1"/>
      </w:r>
      <w:r w:rsidRPr="007D6E31">
        <w:rPr>
          <w:rFonts w:ascii="Cambria" w:hAnsi="Cambria" w:cstheme="majorBidi"/>
        </w:rPr>
        <w:instrText>ADDIN CSL_CITATION {"citationItems":[{"id":"ITEM-1","itemData":{"DOI":"10.37146/ajie.v3i2.85","ISSN":"2654-5543","abstract":"Tujuan Penelitian ini adalah mengetehui sistem penjualan dan implementasi akad istishna dalam industri mebel pada CV. Bina Karya Kota Makassar. Penelitian ini menggunakan jenis penelitian kualitatif dengan menitikberatkan pada hasil pengumpulan data dari informan yang ditentukan yang secara deskriptif dengan pendekatan yang digunakan adalah pendekatan ekonomi Islam dan pendekatan fenomenologi. Penelitian ini dilakukan di Jl. Perintis Kemerdekaan No. 130 KM 11 Makassar, Kec. Tamalanrea, kelurahan Tamalanrea, RT 006, RW 001. Metode pengumpulan data meliputi observasi, interview, dan telaah dokumen. Teknik analisa data yang digunakan yakni reduksi data, penyajian data dan verifikasi. Informan dan responden dari penelitian meliputi pemilik CV. Bina Karya Kota Makassar, karyawan dan pemesan barang. Hasil penelitian ini menunjukan bahwa Sistem penjualan Industri Mebel pada CV. Bina Karya Kota Makassar berawal dari penerimaan pesanan dari konsumen melalui media telepon, SMS atau WhatsApp dengan spesifikasi yang ditentukan oleh pembeli terkait ukuran, model dan kesepakatan harga dengan sistem pembayaran Down Payment (DP) oleh pembuat sebesar 50 persen dan sisanya dilunasi ketika barang telah selesai dalam pekerjaan. Produk yang telah selesai dalam pekerjaan akan dilakukan pengecekan terlebih dahulu sebelum diantarkan kepada konsumen yang disertai dengan faktur penjualan (invoice). Implementasi akad Istis{hna‘  dalam Sistem Penjualan pada CV. Bina Karya Kota Makassar telah sesuai dengan kaidah prinsip-prinsip dalam jual beli akad istisha‘ sistem pemesanan dan pembayaran yang dilakukan sesuai dengan sistem pemesanan dan pembayaran dalam akad istishna.","author":[{"dropping-particle":"","family":"Muslimin","given":"Supriadi","non-dropping-particle":"","parse-names":false,"suffix":""},{"dropping-particle":"","family":"Hasriani","given":"Hasriani","non-dropping-particle":"","parse-names":false,"suffix":""},{"dropping-particle":"","family":"Zainab","given":"Zainab","non-dropping-particle":"","parse-names":false,"suffix":""},{"dropping-particle":"","family":"Ruslang","given":"Ruslang","non-dropping-particle":"","parse-names":false,"suffix":""},{"dropping-particle":"","family":"Karno","given":"Karno","non-dropping-particle":"","parse-names":false,"suffix":""}],"container-title":"Al-Azhar Journal of Islamic Economics","id":"ITEM-1","issue":"2","issued":{"date-parts":[["2021"]]},"page":"103-117","title":"Implementasi Akad Istishna dalam sistem penjualan Industri Mebel","type":"article-journal","volume":"3"},"uris":["http://www.mendeley.com/documents/?uuid=c2f725cf-36fe-444f-90ba-ef3a9521b5ca","http://www.mendeley.com/documents/?uuid=bc41a361-67da-47d4-87d4-21b4e536ec58"]}],"mendeley":{"formattedCitation":"(Muslimin et al., 2021)","plainTextFormattedCitation":"(Muslimin et al., 2021)","previouslyFormattedCitation":"(Muslimin et al., 2021)"},"properties":{"noteIndex":0},"schema":"https://github.com/citation-style-language/schema/raw/master/csl-citation.json"}</w:instrText>
      </w:r>
      <w:r w:rsidRPr="007D6E31">
        <w:rPr>
          <w:rStyle w:val="FootnoteReference"/>
          <w:rFonts w:ascii="Cambria" w:hAnsi="Cambria" w:cstheme="majorBidi"/>
        </w:rPr>
        <w:fldChar w:fldCharType="separate"/>
      </w:r>
      <w:r w:rsidRPr="007D6E31">
        <w:rPr>
          <w:rFonts w:ascii="Cambria" w:hAnsi="Cambria" w:cstheme="majorBidi"/>
          <w:noProof/>
        </w:rPr>
        <w:t>(Muslimin et al., 2021)</w:t>
      </w:r>
      <w:r w:rsidRPr="007D6E31">
        <w:rPr>
          <w:rStyle w:val="FootnoteReference"/>
          <w:rFonts w:ascii="Cambria" w:hAnsi="Cambria" w:cstheme="majorBidi"/>
        </w:rPr>
        <w:fldChar w:fldCharType="end"/>
      </w:r>
      <w:r w:rsidRPr="007D6E31">
        <w:rPr>
          <w:rFonts w:ascii="Cambria" w:hAnsi="Cambria" w:cstheme="majorBidi"/>
        </w:rPr>
        <w:t>. According to Saepuddin Bahri, the payment method for the Istishna contract and also the payment method that is partly done at the beginning of the contract and paid in full after the goods are finished are in accordance with the pillars and conditions.</w:t>
      </w:r>
      <w:r w:rsidRPr="007D6E31">
        <w:rPr>
          <w:rStyle w:val="FootnoteReference"/>
          <w:rFonts w:ascii="Cambria" w:hAnsi="Cambria" w:cstheme="majorBidi"/>
        </w:rPr>
        <w:fldChar w:fldCharType="begin" w:fldLock="1"/>
      </w:r>
      <w:r w:rsidRPr="007D6E31">
        <w:rPr>
          <w:rFonts w:ascii="Cambria" w:hAnsi="Cambria" w:cstheme="majorBidi"/>
        </w:rPr>
        <w:instrText>ADDIN CSL_CITATION {"citationItems":[{"id":"ITEM-1","itemData":{"abstract":"Furniture atau mebel adalah perlengkapan rumah yang mencakup semua barang seperti kursi, meja, dan lemari. Mebel berasal dari kata movable, yang artinya bisa bergerak. Pada zaman dahulu meja kursi dan lemari relatif mudah digerakan dari batu besar, tembok dan atap. Furniture adalah istilah yang digunakan untuk perabot rumah tangga yang berfungsi sebagai tempat penyimpan barang, tempat duduk, tempat tidur, tempat mengerjakan sesuatu dalam bentuk meja atau tempat menaruh barang dipermukaannya. Tujuan penelitian ini adalah: 1. Untuk mengetahui penerapan Implementasi Akad Istishna Terhadap Jual Beli Furniture, 2. Untuk mengetahui Tinjauan Hukum Islam terhadap Implementasi akad istishna dalam jual beli furniture, 3. .Untuk mengetahui analisis implementasi akad istishna dalam jual beli furniture. Kesimpulan penelitian ini: Implementasi akad istishna dalam jual beli furniture dalam hal ini pembayaran dimuka menjadi sah apabila sesuai perjanjian atau kesepakatan dalam akad. Apabila tidak ada perjanjian untuk pembayaram dimuka tetapi pada perakteknya diminta DP berarti tidak sah memakai akad istishna atau tidak sesuai dengan akad istishna.","author":[{"dropping-particle":"","family":"Saepudin Bahri","given":"Ade Mulyana","non-dropping-particle":"","parse-names":false,"suffix":""}],"container-title":"Muamalatuna:Jurnal Hukum Ekonomi Syariah","id":"ITEM-1","issue":"2","issued":{"date-parts":[["2020"]]},"page":"99-118","title":"Implementasi Akad Istishna Terhadap Jual Beli Furniture","type":"article-journal","volume":"12"},"uris":["http://www.mendeley.com/documents/?uuid=05d9ee52-2f13-49d1-8242-2d15108427ec","http://www.mendeley.com/documents/?uuid=085deb14-f6aa-45dd-8d66-6fca60c02c22"]}],"mendeley":{"formattedCitation":"(Saepudin Bahri, 2020)","plainTextFormattedCitation":"(Saepudin Bahri, 2020)","previouslyFormattedCitation":"(Saepudin Bahri, 2020)"},"properties":{"noteIndex":0},"schema":"https://github.com/citation-style-language/schema/raw/master/csl-citation.json"}</w:instrText>
      </w:r>
      <w:r w:rsidRPr="007D6E31">
        <w:rPr>
          <w:rStyle w:val="FootnoteReference"/>
          <w:rFonts w:ascii="Cambria" w:hAnsi="Cambria" w:cstheme="majorBidi"/>
        </w:rPr>
        <w:fldChar w:fldCharType="separate"/>
      </w:r>
      <w:r w:rsidRPr="007D6E31">
        <w:rPr>
          <w:rFonts w:ascii="Cambria" w:hAnsi="Cambria" w:cstheme="majorBidi"/>
          <w:bCs/>
          <w:noProof/>
        </w:rPr>
        <w:t>(Saepudin Bahri, 2020)</w:t>
      </w:r>
      <w:r w:rsidRPr="007D6E31">
        <w:rPr>
          <w:rStyle w:val="FootnoteReference"/>
          <w:rFonts w:ascii="Cambria" w:hAnsi="Cambria" w:cstheme="majorBidi"/>
        </w:rPr>
        <w:fldChar w:fldCharType="end"/>
      </w:r>
      <w:r w:rsidRPr="007D6E31">
        <w:rPr>
          <w:rFonts w:ascii="Cambria" w:hAnsi="Cambria" w:cstheme="majorBidi"/>
        </w:rPr>
        <w:t>According to Nur Intan et al., in ordering goods, there is a risk or problem that causes default, not all the pillars, terms and conditions in ordering goods are met, so it is included in the category of a default contract.</w:t>
      </w:r>
      <w:r w:rsidRPr="007D6E31">
        <w:rPr>
          <w:rStyle w:val="FootnoteReference"/>
          <w:rFonts w:ascii="Cambria" w:hAnsi="Cambria" w:cstheme="majorBidi"/>
        </w:rPr>
        <w:fldChar w:fldCharType="begin" w:fldLock="1"/>
      </w:r>
      <w:r w:rsidRPr="007D6E31">
        <w:rPr>
          <w:rFonts w:ascii="Cambria" w:hAnsi="Cambria" w:cstheme="majorBidi"/>
        </w:rPr>
        <w:instrText>ADDIN CSL_CITATION {"citationItems":[{"id":"ITEM-1","itemData":{"author":[{"dropping-particle":"","family":"Intan","given":"Nur","non-dropping-particle":"","parse-names":false,"suffix":""}],"id":"ITEM-1","issue":"8","issued":{"date-parts":[["2020"]]},"page":"1-15","title":"Implementasi Akad istishna Pada Transaksi Jual Beli Furniture Ditinjau Dari Persfektif Ekonomi Islam (studi kasus usaha furniture kec. kaloka)","type":"article-journal","volume":"7"},"uris":["http://www.mendeley.com/documents/?uuid=eda1a8e2-7e15-432c-b373-8508043938e9","http://www.mendeley.com/documents/?uuid=01fc45fe-e9be-4ed7-8698-43700b17ab51"]}],"mendeley":{"formattedCitation":"(Intan, 2020)","plainTextFormattedCitation":"(Intan, 2020)","previouslyFormattedCitation":"(Intan, 2020)"},"properties":{"noteIndex":0},"schema":"https://github.com/citation-style-language/schema/raw/master/csl-citation.json"}</w:instrText>
      </w:r>
      <w:r w:rsidRPr="007D6E31">
        <w:rPr>
          <w:rStyle w:val="FootnoteReference"/>
          <w:rFonts w:ascii="Cambria" w:hAnsi="Cambria" w:cstheme="majorBidi"/>
        </w:rPr>
        <w:fldChar w:fldCharType="separate"/>
      </w:r>
      <w:r w:rsidRPr="007D6E31">
        <w:rPr>
          <w:rFonts w:ascii="Cambria" w:hAnsi="Cambria" w:cstheme="majorBidi"/>
          <w:bCs/>
          <w:noProof/>
        </w:rPr>
        <w:t>(Intan, 2020)</w:t>
      </w:r>
      <w:r w:rsidRPr="007D6E31">
        <w:rPr>
          <w:rStyle w:val="FootnoteReference"/>
          <w:rFonts w:ascii="Cambria" w:hAnsi="Cambria" w:cstheme="majorBidi"/>
        </w:rPr>
        <w:fldChar w:fldCharType="end"/>
      </w:r>
      <w:r w:rsidRPr="007D6E31">
        <w:rPr>
          <w:rFonts w:ascii="Cambria" w:hAnsi="Cambria" w:cstheme="majorBidi"/>
        </w:rPr>
        <w:t xml:space="preserve">Many cases of cancellation of the Istishna contract result in losses for both parties. Cancellation of the Istishna contract in the furniture business can result in </w:t>
      </w:r>
      <w:proofErr w:type="gramStart"/>
      <w:r w:rsidRPr="007D6E31">
        <w:rPr>
          <w:rFonts w:ascii="Cambria" w:hAnsi="Cambria" w:cstheme="majorBidi"/>
        </w:rPr>
        <w:t>a number of</w:t>
      </w:r>
      <w:proofErr w:type="gramEnd"/>
      <w:r w:rsidRPr="007D6E31">
        <w:rPr>
          <w:rFonts w:ascii="Cambria" w:hAnsi="Cambria" w:cstheme="majorBidi"/>
        </w:rPr>
        <w:t xml:space="preserve"> significant losses for both parties. For the seller, financial losses can arise due to the production costs that have been incurred for the goods ordered, and if the goods cannot be resold, the losses will be even greater. Buyers who have paid a deposit are also at risk of losing the money, depending on the agreed terms. In addition, cancellation can result in a loss of time, where the seller has invested time and effort in producing goods that are now unused, while the buyer may experience disruption in the product usage plan, especially if the goods are needed for a specific event.</w:t>
      </w:r>
    </w:p>
    <w:p w14:paraId="08B32A03" w14:textId="77777777" w:rsidR="007D6E31" w:rsidRPr="007D6E31" w:rsidRDefault="007D6E31" w:rsidP="007D6E31">
      <w:pPr>
        <w:tabs>
          <w:tab w:val="left" w:pos="0"/>
        </w:tabs>
        <w:spacing w:after="0" w:line="276" w:lineRule="auto"/>
        <w:ind w:firstLine="567"/>
        <w:jc w:val="both"/>
        <w:rPr>
          <w:rFonts w:ascii="Cambria" w:hAnsi="Cambria" w:cstheme="majorBidi"/>
        </w:rPr>
      </w:pPr>
      <w:r w:rsidRPr="007D6E31">
        <w:rPr>
          <w:rFonts w:ascii="Cambria" w:hAnsi="Cambria" w:cstheme="majorBidi"/>
        </w:rPr>
        <w:t>There are several studies related to the cancellation of the istishna contract, including research</w:t>
      </w:r>
      <w:r w:rsidRPr="007D6E31">
        <w:rPr>
          <w:rFonts w:ascii="Cambria" w:hAnsi="Cambria" w:cstheme="majorBidi"/>
        </w:rPr>
        <w:fldChar w:fldCharType="begin" w:fldLock="1"/>
      </w:r>
      <w:r w:rsidRPr="007D6E31">
        <w:rPr>
          <w:rFonts w:ascii="Cambria" w:hAnsi="Cambria" w:cstheme="majorBidi"/>
        </w:rPr>
        <w:instrText>ADDIN CSL_CITATION {"citationItems":[{"id":"ITEM-1","itemData":{"abstract":"… Menurut Kompilasi Hukum Ekonomi Syariah, akad adalah kesepakatan dalam perjanjian … dibuat dianggap batal demi hukum, bahkan tanpa diminta pembatalan tetap dianggap batal. …","author":[{"dropping-particle":"","family":"Nurjanah","given":"D","non-dropping-particle":"","parse-names":false,"suffix":""},{"dropping-particle":"","family":"Fasya","given":"G","non-dropping-particle":"","parse-names":false,"suffix":""},{"dropping-particle":"","family":"...","given":"","non-dropping-particle":"","parse-names":false,"suffix":""}],"container-title":"… Ekonomi Syariah","id":"ITEM-1","issue":"7","issued":{"date-parts":[["2023"]]},"title":"Tinjauan Hukum Islam Istiṣnā Terhadap Pembatalan Jual Beli Barang Percetakan (Studi Kasus Toko Percetakan Printcell Paseh Kabupaten Sumedang)","type":"article-journal"},"uris":["http://www.mendeley.com/documents/?uuid=704e56b1-71d9-4afd-bb69-e08f13397940"]}],"mendeley":{"formattedCitation":"(Nurjanah et al., 2023)","plainTextFormattedCitation":"(Nurjanah et al., 2023)","previouslyFormattedCitation":"(Nurjanah et al., 2023)"},"properties":{"noteIndex":0},"schema":"https://github.com/citation-style-language/schema/raw/master/csl-citation.json"}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rPr>
        <w:t>(Nurjanah et al., 2023)</w:t>
      </w:r>
      <w:r w:rsidRPr="007D6E31">
        <w:rPr>
          <w:rFonts w:ascii="Cambria" w:hAnsi="Cambria" w:cstheme="majorBidi"/>
        </w:rPr>
        <w:fldChar w:fldCharType="end"/>
      </w:r>
      <w:r w:rsidRPr="007D6E31">
        <w:rPr>
          <w:rFonts w:ascii="Cambria" w:hAnsi="Cambria" w:cstheme="majorBidi"/>
        </w:rPr>
        <w:t>with the title Review of Islamic Law Istishna Against Cancellation of Sale and Purchase of Printing Goods (Case Study of Printcell Printing Shop Paseh Sumedang Regency) with research results showing that in the printing business there is often a cancellation of the contract that has been agreed between the seller and the buyer when the goods are before production, the goods are being produced, or even the goods have been finished production. Cancellation of the sale and purchase of Istishna contracts is often only documented verbally. This has the potential to harm both parties because often the down payment is only based on one receipt, especially if the parties involved do not know each other very well, the agreement in this case often only relies on trust.</w:t>
      </w:r>
    </w:p>
    <w:p w14:paraId="5C5F7288" w14:textId="322F163A" w:rsidR="007D6E31" w:rsidRPr="007D6E31" w:rsidRDefault="007D6E31" w:rsidP="007D6E31">
      <w:pPr>
        <w:tabs>
          <w:tab w:val="left" w:pos="0"/>
        </w:tabs>
        <w:spacing w:after="0" w:line="276" w:lineRule="auto"/>
        <w:ind w:firstLine="567"/>
        <w:jc w:val="both"/>
        <w:rPr>
          <w:rFonts w:ascii="Cambria" w:hAnsi="Cambria" w:cstheme="majorBidi"/>
        </w:rPr>
      </w:pPr>
      <w:r w:rsidRPr="007D6E31">
        <w:rPr>
          <w:rFonts w:ascii="Cambria" w:hAnsi="Cambria" w:cstheme="majorBidi"/>
        </w:rPr>
        <w:t xml:space="preserve">Further research was conducted by </w:t>
      </w:r>
      <w:r w:rsidRPr="007D6E31">
        <w:rPr>
          <w:rFonts w:ascii="Cambria" w:hAnsi="Cambria" w:cstheme="majorBidi"/>
        </w:rPr>
        <w:fldChar w:fldCharType="begin" w:fldLock="1"/>
      </w:r>
      <w:r w:rsidRPr="007D6E31">
        <w:rPr>
          <w:rFonts w:ascii="Cambria" w:hAnsi="Cambria" w:cstheme="majorBidi"/>
        </w:rPr>
        <w:instrText>ADDIN CSL_CITATION {"citationItems":[{"id":"ITEM-1","itemData":{"DOI":"10.15642/elqist.2022.12.2.158-175","ISSN":"2252-7907","abstract":"This study aims to describe the practice, causes and resolution of the cancellation of the Istiṣnā’ contract in the sale and purchase of horticultural seeds in Pranggang Village, Plosoklaten District, Kediri Regency. Istiṣnā’ contract cancellation was experienced by almost 50% of the sellers out of a total of 48 sellers there. This study uses field research with the type of research that is a case study. The research method uses descriptive qualitative research. The collecting data using the method of observation, interviews and observations. The results of this study are; 1) The practice of the Istiṣnā’ contract on the buying and selling of horticultural plant seeds in Pranggang Village has fulfilled the pillars and conditions of the Istiṣnā’ contract so that the practice of the contract is punished as a valid sale and purchase contract; 2) The factor of cancelling the Istiṣnā’ contract on the sale and purchase of horticultural seeds in Pranggang Village is due to default and overmatch factors; 3) Completion of cancelling the Istiṣnā’ contract on the sale and purchase of horticultural seeds in Pranggang Village is divided into two. That is unilateral cancellation by paying compensation (down payment (DP) is non-refundable) and cancellation on the willingness of both parties (DP is refundable). The completion of the cancellation of the Istishna contract on the sale and purchase of horticultural plant seeds in Pranggang Village, Plosoklaten District, Kediri Regency is in accordance with the settlement according to the Sharia Economic Law Compilation.  ","author":[{"dropping-particle":"","family":"Kalimah","given":"Siti","non-dropping-particle":"","parse-names":false,"suffix":""},{"dropping-particle":"","family":"Muzdalifah","given":"Qurrotul","non-dropping-particle":"","parse-names":false,"suffix":""}],"container-title":"El-Qist: Journal of Islamic Economics and Business (JIEB)","id":"ITEM-1","issue":"2","issued":{"date-parts":[["2023"]]},"page":"158-175","title":"Penyelesaian Pembatalan Akad Istishna’ Pada Jual Beli Bibit Hortikultura di Desa Pranggang Kecamatan Plosoklaten Kabupaten Kediri Perspektif Kompilasi Hukum Ekonomi Syariah","type":"article-journal","volume":"12"},"uris":["http://www.mendeley.com/documents/?uuid=22bac522-6342-4a8d-9bde-3b052a793965"]}],"mendeley":{"formattedCitation":"(Kalimah &amp; Muzdalifah, 2023)","plainTextFormattedCitation":"(Kalimah &amp; Muzdalifah, 2023)","previouslyFormattedCitation":"(Kalimah &amp; Muzdalifah, 2023)"},"properties":{"noteIndex":0},"schema":"https://github.com/citation-style-language/schema/raw/master/csl-citation.json"}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rPr>
        <w:t>(Kalimah &amp; Muzdalifah, 2023)</w:t>
      </w:r>
      <w:r w:rsidRPr="007D6E31">
        <w:rPr>
          <w:rFonts w:ascii="Cambria" w:hAnsi="Cambria" w:cstheme="majorBidi"/>
        </w:rPr>
        <w:fldChar w:fldCharType="end"/>
      </w:r>
      <w:r w:rsidRPr="007D6E31">
        <w:rPr>
          <w:rFonts w:ascii="Cambria" w:hAnsi="Cambria" w:cstheme="majorBidi"/>
        </w:rPr>
        <w:t>with the title Settlement of Cancellation of Istishna' Contract in the Sale and Purchase of Horticultural Seeds in Pranggang Village, Plosoklaten District, Kediri Regency, from the Perspective of the Compilation of Sharia Economic Law, with the results of the study showing that the Settlement of the cancellation of the Istishna' contract in the sale and purchase of horticultural seeds in Pranggang Village, Plosoklaten District, Kediri Regency has been in accordance with the settlement according to the Compilation of Sharia Economic Law.</w:t>
      </w:r>
    </w:p>
    <w:p w14:paraId="54B9A325" w14:textId="77777777" w:rsidR="007D6E31" w:rsidRPr="007D6E31" w:rsidRDefault="007D6E31" w:rsidP="007D6E31">
      <w:pPr>
        <w:tabs>
          <w:tab w:val="left" w:pos="0"/>
        </w:tabs>
        <w:spacing w:after="0" w:line="276" w:lineRule="auto"/>
        <w:ind w:firstLine="567"/>
        <w:jc w:val="both"/>
        <w:rPr>
          <w:rFonts w:ascii="Cambria" w:hAnsi="Cambria" w:cstheme="majorBidi"/>
        </w:rPr>
      </w:pPr>
      <w:r w:rsidRPr="007D6E31">
        <w:rPr>
          <w:rFonts w:ascii="Cambria" w:hAnsi="Cambria" w:cstheme="majorBidi"/>
        </w:rPr>
        <w:t>From several studies above, there are differences with the research currently being studied, indeed in terms of the type of research is the same, namely both using a qualitative research approach, but there are differences in terms of research objects, if the research above focuses on the review of Islamic law istishna on the cancellation of the sale and purchase of printed goods, and also the Cancellation of the Istishna' Contract in the Sale and Purchase of Horticultural Seeds from the perspective of the compilation of Islamic economic law, while the research currently being conducted focuses on the cancellation of the furniture istisna contract in the furniture business.</w:t>
      </w:r>
    </w:p>
    <w:p w14:paraId="7F411CC8" w14:textId="77777777" w:rsidR="00780B06" w:rsidRPr="007D6E31" w:rsidRDefault="00780B06" w:rsidP="007D6E31">
      <w:pPr>
        <w:pBdr>
          <w:top w:val="nil"/>
          <w:left w:val="nil"/>
          <w:bottom w:val="nil"/>
          <w:right w:val="nil"/>
          <w:between w:val="nil"/>
        </w:pBdr>
        <w:spacing w:after="0" w:line="276" w:lineRule="auto"/>
        <w:jc w:val="both"/>
        <w:rPr>
          <w:rFonts w:ascii="Cambria" w:eastAsia="Cambria" w:hAnsi="Cambria" w:cs="Cambria"/>
          <w:color w:val="000000"/>
        </w:rPr>
      </w:pPr>
    </w:p>
    <w:p w14:paraId="7FFA1F63" w14:textId="77777777" w:rsidR="00780B06" w:rsidRPr="007D6E31" w:rsidRDefault="00780B06" w:rsidP="007D6E31">
      <w:pPr>
        <w:pBdr>
          <w:top w:val="nil"/>
          <w:left w:val="nil"/>
          <w:bottom w:val="nil"/>
          <w:right w:val="nil"/>
          <w:between w:val="nil"/>
        </w:pBdr>
        <w:spacing w:after="0" w:line="276" w:lineRule="auto"/>
        <w:jc w:val="center"/>
        <w:rPr>
          <w:rFonts w:ascii="Cambria" w:eastAsia="Cambria" w:hAnsi="Cambria" w:cs="Cambria"/>
          <w:color w:val="000000"/>
        </w:rPr>
      </w:pPr>
      <w:r w:rsidRPr="007D6E31">
        <w:rPr>
          <w:rFonts w:ascii="Cambria" w:eastAsia="Cambria" w:hAnsi="Cambria" w:cs="Cambria"/>
          <w:b/>
          <w:noProof/>
          <w:color w:val="000000"/>
        </w:rPr>
        <w:lastRenderedPageBreak/>
        <mc:AlternateContent>
          <mc:Choice Requires="wps">
            <w:drawing>
              <wp:inline distT="0" distB="0" distL="0" distR="0" wp14:anchorId="3146D156" wp14:editId="04D99BC6">
                <wp:extent cx="2889250" cy="263525"/>
                <wp:effectExtent l="0" t="0" r="0" b="0"/>
                <wp:docPr id="15" name="Rectangle 15"/>
                <wp:cNvGraphicFramePr/>
                <a:graphic xmlns:a="http://schemas.openxmlformats.org/drawingml/2006/main">
                  <a:graphicData uri="http://schemas.microsoft.com/office/word/2010/wordprocessingShape">
                    <wps:wsp>
                      <wps:cNvSpPr/>
                      <wps:spPr>
                        <a:xfrm>
                          <a:off x="3906138" y="3653000"/>
                          <a:ext cx="2879725" cy="254000"/>
                        </a:xfrm>
                        <a:prstGeom prst="rect">
                          <a:avLst/>
                        </a:prstGeom>
                        <a:solidFill>
                          <a:srgbClr val="D8D8D8"/>
                        </a:solidFill>
                        <a:ln w="9525" cap="flat" cmpd="sng">
                          <a:solidFill>
                            <a:srgbClr val="D8D8D8"/>
                          </a:solidFill>
                          <a:prstDash val="solid"/>
                          <a:miter lim="800000"/>
                          <a:headEnd type="none" w="sm" len="sm"/>
                          <a:tailEnd type="none" w="sm" len="sm"/>
                        </a:ln>
                      </wps:spPr>
                      <wps:txbx>
                        <w:txbxContent>
                          <w:p w14:paraId="5D3BCFCF" w14:textId="77777777" w:rsidR="00780B06" w:rsidRDefault="00780B06" w:rsidP="00780B06">
                            <w:pPr>
                              <w:spacing w:line="240" w:lineRule="auto"/>
                              <w:jc w:val="center"/>
                              <w:textDirection w:val="btLr"/>
                            </w:pPr>
                            <w:r>
                              <w:rPr>
                                <w:rFonts w:ascii="Cambria" w:eastAsia="Cambria" w:hAnsi="Cambria" w:cs="Cambria"/>
                                <w:b/>
                                <w:color w:val="000000"/>
                              </w:rPr>
                              <w:t>METHODS</w:t>
                            </w:r>
                          </w:p>
                        </w:txbxContent>
                      </wps:txbx>
                      <wps:bodyPr spcFirstLastPara="1" wrap="square" lIns="36000" tIns="36000" rIns="36000" bIns="36000" anchor="ctr" anchorCtr="0">
                        <a:noAutofit/>
                      </wps:bodyPr>
                    </wps:wsp>
                  </a:graphicData>
                </a:graphic>
              </wp:inline>
            </w:drawing>
          </mc:Choice>
          <mc:Fallback>
            <w:pict>
              <v:rect w14:anchorId="3146D156" id="Rectangle 15" o:spid="_x0000_s1027" style="width:227.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" fillcolor="#d8d8d8" strokecolor="#d8d8d8">
                <v:stroke startarrowwidth="narrow" startarrowlength="short" endarrowwidth="narrow" endarrowlength="short"/>
                <v:textbox inset="1mm,1mm,1mm,1mm">
                  <w:txbxContent>
                    <w:p w14:paraId="5D3BCFCF" w14:textId="77777777" w:rsidR="00780B06" w:rsidRDefault="00780B06" w:rsidP="00780B06">
                      <w:pPr>
                        <w:spacing w:line="240" w:lineRule="auto"/>
                        <w:jc w:val="center"/>
                        <w:textDirection w:val="btLr"/>
                      </w:pPr>
                      <w:r>
                        <w:rPr>
                          <w:rFonts w:ascii="Cambria" w:eastAsia="Cambria" w:hAnsi="Cambria" w:cs="Cambria"/>
                          <w:b/>
                          <w:color w:val="000000"/>
                        </w:rPr>
                        <w:t>METHODS</w:t>
                      </w:r>
                    </w:p>
                  </w:txbxContent>
                </v:textbox>
                <w10:anchorlock/>
              </v:rect>
            </w:pict>
          </mc:Fallback>
        </mc:AlternateContent>
      </w:r>
    </w:p>
    <w:p w14:paraId="6D36B9F8" w14:textId="4A69D858" w:rsidR="007D6E31" w:rsidRPr="007D6E31" w:rsidRDefault="007D6E31" w:rsidP="007D6E31">
      <w:pPr>
        <w:pStyle w:val="ListParagraph"/>
        <w:tabs>
          <w:tab w:val="left" w:pos="567"/>
        </w:tabs>
        <w:spacing w:after="0" w:line="276" w:lineRule="auto"/>
        <w:ind w:left="0"/>
        <w:jc w:val="both"/>
        <w:rPr>
          <w:rFonts w:ascii="Cambria" w:hAnsi="Cambria" w:cstheme="majorBidi"/>
          <w:szCs w:val="22"/>
        </w:rPr>
      </w:pPr>
      <w:r w:rsidRPr="007D6E31">
        <w:rPr>
          <w:rFonts w:ascii="Cambria" w:hAnsi="Cambria" w:cstheme="majorBidi"/>
          <w:szCs w:val="22"/>
        </w:rPr>
        <w:tab/>
        <w:t>This study uses qualitative research. Primary data is obtained through interviews with furniture business producers and consumers. The selection of informants uses purposive sampling techniques. To complete the data from primary sources, the author also uses secondary data sources from journals, books, research results and various studies or literature in the academic field. Data collection techniques include observation and interviews with furniture producers and consumers of furniture businesses. Data analysis techniques include qualitative research that produces words. Data analysis techniques are activities to collect data so that it has social, academic and scientific value.</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author":[{"dropping-particle":"","family":"Sugiono","given":"","non-dropping-particle":"","parse-names":false,"suffix":""}],"id":"ITEM-1","issued":{"date-parts":[["2011"]]},"number-of-pages":"428","publisher":"Alfabeta","publisher-place":"Bandung","title":"Metode Penelitian Kuantitatif, Kualitatif dan R&amp;D","type":"book"},"uris":["http://www.mendeley.com/documents/?uuid=84e0d46a-3c1d-4e84-b176-2e9279194c46"]}],"mendeley":{"formattedCitation":"(Sugiono, 2011)","plainTextFormattedCitation":"(Sugiono, 2011)","previouslyFormattedCitation":"(Sugiono, 2011)"},"properties":{"noteIndex":0},"schema":"https://github.com/citation-style-language/schema/raw/master/csl-citation.json"}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(Sugiono, 2011)</w:t>
      </w:r>
      <w:r w:rsidRPr="007D6E31">
        <w:rPr>
          <w:rFonts w:ascii="Cambria" w:hAnsi="Cambria" w:cstheme="majorBidi"/>
          <w:szCs w:val="22"/>
        </w:rPr>
        <w:fldChar w:fldCharType="end"/>
      </w:r>
      <w:r w:rsidRPr="007D6E31">
        <w:rPr>
          <w:rFonts w:ascii="Cambria" w:hAnsi="Cambria" w:cstheme="majorBidi"/>
          <w:szCs w:val="22"/>
        </w:rPr>
        <w:t>. The data analysis technique used is that the data obtained will be explained by making conclusions to obtain analysis results in accordance with the findings of the data obtained related to the problems being studied.</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{"citationItems":[{"id":"ITEM-1","itemData":{"abstract":"Productivity in the livestock sector is now more sophisticated in producing superior products. An example is the biotechnology of artificial insemination in bulls. The practice of salam …","author":[{"dropping-particle":"","family":"Ziani","given":"M Z","non-dropping-particle":"","parse-names":false,"suffix":""},{"dropping-particle":"","family":"Febriadi","given":"S R","non-dropping-particle":"","parse-names":false,"suffix":""}],"container-title":"Jurnal Riset Perbankan Syariah","id":"ITEM-1","issued":{"date-parts":[["2022"]]},"page":"15-22","title":"Tinjauan Fikih Muamalah terhadap Penerapan Akad Salam dalam Jual Beli Inseminasi Buatan pada Sapi Potong","type":"article-journal"},"uris":["http://www.mendeley.com/documents/?uuid=f850f462-ec58-41f5-b72d-d0db95764b6a"]}],"mendeley":{"formattedCitation":"(Ziani &amp; Febriadi, 2022)","plainTextFormattedCitation":"(Ziani &amp; Febriadi, 2022)","previouslyFormattedCitation":"(Ziani &amp; Febriadi, 2022)"},"properties":{"noteIndex":0},"schema":"https://github.com/citation-style-language/schema/raw/master/csl-citation.json"}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(Ziani &amp; Febriadi, 2022)</w:t>
      </w:r>
      <w:r w:rsidRPr="007D6E31">
        <w:rPr>
          <w:rFonts w:ascii="Cambria" w:hAnsi="Cambria" w:cstheme="majorBidi"/>
          <w:szCs w:val="22"/>
        </w:rPr>
        <w:fldChar w:fldCharType="end"/>
      </w:r>
      <w:r w:rsidRPr="007D6E31">
        <w:rPr>
          <w:rFonts w:ascii="Cambria" w:hAnsi="Cambria" w:cstheme="majorBidi"/>
          <w:szCs w:val="22"/>
        </w:rPr>
        <w:t>.The stages of data analysis used are data reduction, data presentation, and drawing conclusions. These activities include grouping data based on variables and types of respondents as needed, such as the results of observations, interviews, and conclusions drawn from the relevant documents.</w:t>
      </w:r>
    </w:p>
    <w:p w14:paraId="58877768" w14:textId="77777777" w:rsidR="00780B06" w:rsidRPr="007D6E31" w:rsidRDefault="00780B06" w:rsidP="007D6E31">
      <w:pPr>
        <w:pBdr>
          <w:top w:val="nil"/>
          <w:left w:val="nil"/>
          <w:bottom w:val="nil"/>
          <w:right w:val="nil"/>
          <w:between w:val="nil"/>
        </w:pBdr>
        <w:spacing w:after="0" w:line="276" w:lineRule="auto"/>
        <w:jc w:val="center"/>
        <w:rPr>
          <w:rFonts w:ascii="Cambria" w:eastAsia="Cambria" w:hAnsi="Cambria" w:cs="Cambria"/>
          <w:b/>
          <w:color w:val="000000"/>
          <w:lang w:val="id-ID"/>
        </w:rPr>
      </w:pPr>
    </w:p>
    <w:p w14:paraId="5FFCA8BF" w14:textId="77777777" w:rsidR="00780B06" w:rsidRPr="007D6E31" w:rsidRDefault="00780B06" w:rsidP="007D6E31">
      <w:pPr>
        <w:pBdr>
          <w:top w:val="nil"/>
          <w:left w:val="nil"/>
          <w:bottom w:val="nil"/>
          <w:right w:val="nil"/>
          <w:between w:val="nil"/>
        </w:pBdr>
        <w:spacing w:after="0" w:line="276" w:lineRule="auto"/>
        <w:jc w:val="center"/>
        <w:rPr>
          <w:rFonts w:ascii="Cambria" w:eastAsia="Cambria" w:hAnsi="Cambria" w:cs="Cambria"/>
          <w:b/>
          <w:color w:val="000000"/>
        </w:rPr>
      </w:pPr>
      <w:r w:rsidRPr="007D6E31">
        <w:rPr>
          <w:rFonts w:ascii="Cambria" w:eastAsia="Cambria" w:hAnsi="Cambria" w:cs="Cambria"/>
          <w:b/>
          <w:noProof/>
          <w:color w:val="000000"/>
        </w:rPr>
        <mc:AlternateContent>
          <mc:Choice Requires="wps">
            <w:drawing>
              <wp:inline distT="0" distB="0" distL="0" distR="0" wp14:anchorId="2B39B201" wp14:editId="5F6E973E">
                <wp:extent cx="2889250" cy="263525"/>
                <wp:effectExtent l="0" t="0" r="0" b="0"/>
                <wp:docPr id="14" name="Rectangle 14"/>
                <wp:cNvGraphicFramePr/>
                <a:graphic xmlns:a="http://schemas.openxmlformats.org/drawingml/2006/main">
                  <a:graphicData uri="http://schemas.microsoft.com/office/word/2010/wordprocessingShape">
                    <wps:wsp>
                      <wps:cNvSpPr/>
                      <wps:spPr>
                        <a:xfrm>
                          <a:off x="3906138" y="3653000"/>
                          <a:ext cx="2879725" cy="254000"/>
                        </a:xfrm>
                        <a:prstGeom prst="rect">
                          <a:avLst/>
                        </a:prstGeom>
                        <a:solidFill>
                          <a:srgbClr val="D8D8D8"/>
                        </a:solidFill>
                        <a:ln w="9525" cap="flat" cmpd="sng">
                          <a:solidFill>
                            <a:srgbClr val="D8D8D8"/>
                          </a:solidFill>
                          <a:prstDash val="solid"/>
                          <a:miter lim="800000"/>
                          <a:headEnd type="none" w="sm" len="sm"/>
                          <a:tailEnd type="none" w="sm" len="sm"/>
                        </a:ln>
                      </wps:spPr>
                      <wps:txbx>
                        <w:txbxContent>
                          <w:p w14:paraId="4D72F22E" w14:textId="77777777" w:rsidR="00780B06" w:rsidRDefault="00780B06" w:rsidP="00780B06">
                            <w:pPr>
                              <w:spacing w:line="240" w:lineRule="auto"/>
                              <w:jc w:val="center"/>
                              <w:textDirection w:val="btLr"/>
                            </w:pPr>
                            <w:r>
                              <w:rPr>
                                <w:rFonts w:ascii="Cambria" w:eastAsia="Cambria" w:hAnsi="Cambria" w:cs="Cambria"/>
                                <w:b/>
                                <w:color w:val="000000"/>
                              </w:rPr>
                              <w:t>RESULT AND DISCUSSION</w:t>
                            </w:r>
                          </w:p>
                        </w:txbxContent>
                      </wps:txbx>
                      <wps:bodyPr spcFirstLastPara="1" wrap="square" lIns="36000" tIns="36000" rIns="36000" bIns="36000" anchor="ctr" anchorCtr="0">
                        <a:noAutofit/>
                      </wps:bodyPr>
                    </wps:wsp>
                  </a:graphicData>
                </a:graphic>
              </wp:inline>
            </w:drawing>
          </mc:Choice>
          <mc:Fallback>
            <w:pict>
              <v:rect w14:anchorId="2B39B201" id="Rectangle 14" o:spid="_x0000_s1028" style="width:227.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" fillcolor="#d8d8d8" strokecolor="#d8d8d8">
                <v:stroke startarrowwidth="narrow" startarrowlength="short" endarrowwidth="narrow" endarrowlength="short"/>
                <v:textbox inset="1mm,1mm,1mm,1mm">
                  <w:txbxContent>
                    <w:p w14:paraId="4D72F22E" w14:textId="77777777" w:rsidR="00780B06" w:rsidRDefault="00780B06" w:rsidP="00780B06">
                      <w:pPr>
                        <w:spacing w:line="240" w:lineRule="auto"/>
                        <w:jc w:val="center"/>
                        <w:textDirection w:val="btLr"/>
                      </w:pPr>
                      <w:r>
                        <w:rPr>
                          <w:rFonts w:ascii="Cambria" w:eastAsia="Cambria" w:hAnsi="Cambria" w:cs="Cambria"/>
                          <w:b/>
                          <w:color w:val="000000"/>
                        </w:rPr>
                        <w:t>RESULT AND DISCUSSION</w:t>
                      </w:r>
                    </w:p>
                  </w:txbxContent>
                </v:textbox>
                <w10:anchorlock/>
              </v:rect>
            </w:pict>
          </mc:Fallback>
        </mc:AlternateContent>
      </w:r>
    </w:p>
    <w:p w14:paraId="49B3DF1C" w14:textId="77777777" w:rsidR="007D6E31" w:rsidRPr="007D6E31" w:rsidRDefault="007D6E31" w:rsidP="007D6E31">
      <w:pPr>
        <w:pStyle w:val="ListParagraph"/>
        <w:tabs>
          <w:tab w:val="left" w:pos="567"/>
        </w:tabs>
        <w:spacing w:after="0" w:line="276" w:lineRule="auto"/>
        <w:ind w:left="0"/>
        <w:jc w:val="both"/>
        <w:rPr>
          <w:rFonts w:ascii="Cambria" w:hAnsi="Cambria" w:cstheme="majorBidi"/>
          <w:szCs w:val="22"/>
        </w:rPr>
      </w:pPr>
      <w:r w:rsidRPr="007D6E31">
        <w:rPr>
          <w:rFonts w:ascii="Cambria" w:hAnsi="Cambria" w:cstheme="majorBidi"/>
          <w:b/>
          <w:szCs w:val="22"/>
        </w:rPr>
        <w:t>Implementation of Istishna Contract in Furniture Business</w:t>
      </w:r>
    </w:p>
    <w:p w14:paraId="14831F0C" w14:textId="77777777" w:rsidR="007D6E31" w:rsidRPr="007D6E31" w:rsidRDefault="007D6E31" w:rsidP="007D6E31">
      <w:pPr>
        <w:pStyle w:val="ListParagraph"/>
        <w:tabs>
          <w:tab w:val="left" w:pos="567"/>
        </w:tabs>
        <w:spacing w:after="0" w:line="276" w:lineRule="auto"/>
        <w:ind w:left="0" w:firstLine="284"/>
        <w:jc w:val="both"/>
        <w:rPr>
          <w:rFonts w:ascii="Cambria" w:hAnsi="Cambria" w:cstheme="majorBidi"/>
          <w:szCs w:val="22"/>
        </w:rPr>
      </w:pPr>
      <w:r w:rsidRPr="007D6E31">
        <w:rPr>
          <w:rFonts w:ascii="Cambria" w:hAnsi="Cambria" w:cstheme="majorBidi"/>
          <w:szCs w:val="22"/>
        </w:rPr>
        <w:tab/>
        <w:t>Istishna is a sales and purchase contract between a seller and a buyer where the buyer orders goods with clear criteria and the price can be delivered in installments or can also be paid in full.</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{"citationItems":[{"id":"ITEM-1","itemData":{"author":[{"dropping-particle":"","family":"Situbondo","given":"Banyuputih Kabupaten","non-dropping-particle":"","parse-names":false,"suffix":""}],"id":"ITEM-1","issue":"2","issued":{"date-parts":[["2020"]]},"page":"268-297","title":"“ Volume 1, No. 2, Nopember 2020”","type":"article-journal","volume":"1"},"uris":["http://www.mendeley.com/documents/?uuid=eceb3244-47de-47e6-9df9-aa44c5ea0ebb"]}],"mendeley":{"formattedCitation":"(Situbondo, 2020)","plainTextFormattedCitation":"(Situbondo, 2020)","previouslyFormattedCitation":"(Situbondo, 2020)"},"properties":{"noteIndex":0},"schema":"https://github.com/citation-style-language/schema/raw/master/csl-citation.json"}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(Situbondo, 2020)</w:t>
      </w:r>
      <w:r w:rsidRPr="007D6E31">
        <w:rPr>
          <w:rFonts w:ascii="Cambria" w:hAnsi="Cambria" w:cstheme="majorBidi"/>
          <w:szCs w:val="22"/>
        </w:rPr>
        <w:fldChar w:fldCharType="end"/>
      </w:r>
      <w:r w:rsidRPr="007D6E31">
        <w:rPr>
          <w:rFonts w:ascii="Cambria" w:hAnsi="Cambria" w:cstheme="majorBidi"/>
          <w:szCs w:val="22"/>
        </w:rPr>
        <w:t>. In the study of Islamic jurisprudence, istishna asks someone to make a certain item. In the istishna contract, the raw materials for making the item come from the maker of the item.</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{"citationItems":[{"id":"ITEM-1","itemData":{"author":[{"dropping-particle":"","family":"Salman","given":"Jurnal","non-dropping-particle":"","parse-names":false,"suffix":""}],"id":"ITEM-1","issue":"2","issued":{"date-parts":[["0"]]},"page":"93-100","title":"Jurnal Salman (Sosial dan Manajemen) url: http://jurnal.fisarresearch.or.id/index.php/salman/issue/archive Vol.3 No.2 hal 93 - 100","type":"article-journal","volume":"3"},"uris":["http://www.mendeley.com/documents/?uuid=277b3397-8386-4440-a92a-342e0fec8f11"]}],"mendeley":{"formattedCitation":"(Salman, n.d.)","manualFormatting":"(Salman, nd)","plainTextFormattedCitation":"(Salman, n.d.)","previouslyFormattedCitation":"(Salman, n.d.)"},"properties":{"noteIndex":0},"schema":"https://github.com/citation-style-language/schema/raw/master/csl-citation.json"}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(Salman, nd)</w:t>
      </w:r>
      <w:r w:rsidRPr="007D6E31">
        <w:rPr>
          <w:rFonts w:ascii="Cambria" w:hAnsi="Cambria" w:cstheme="majorBidi"/>
          <w:szCs w:val="22"/>
        </w:rPr>
        <w:fldChar w:fldCharType="end"/>
      </w:r>
      <w:r w:rsidRPr="007D6E31">
        <w:rPr>
          <w:rFonts w:ascii="Cambria" w:hAnsi="Cambria" w:cstheme="majorBidi"/>
          <w:szCs w:val="22"/>
        </w:rPr>
        <w:t>.</w:t>
      </w:r>
    </w:p>
    <w:p w14:paraId="054ADC17" w14:textId="013DE7EB" w:rsidR="007D6E31" w:rsidRPr="007D6E31" w:rsidRDefault="007D6E31" w:rsidP="007D6E31">
      <w:pPr>
        <w:pStyle w:val="ListParagraph"/>
        <w:tabs>
          <w:tab w:val="left" w:pos="990"/>
        </w:tabs>
        <w:spacing w:before="240" w:after="0" w:line="276" w:lineRule="auto"/>
        <w:ind w:left="0" w:firstLine="567"/>
        <w:jc w:val="both"/>
        <w:rPr>
          <w:rFonts w:ascii="Cambria" w:hAnsi="Cambria" w:cstheme="majorBidi"/>
          <w:strike/>
          <w:szCs w:val="22"/>
          <w:lang w:val="en-US"/>
        </w:rPr>
      </w:pPr>
      <w:r w:rsidRPr="007D6E31">
        <w:rPr>
          <w:rFonts w:ascii="Cambria" w:hAnsi="Cambria" w:cstheme="majorBidi"/>
          <w:szCs w:val="22"/>
        </w:rPr>
        <w:t xml:space="preserve">According to the DSN-MUI, the istishna contract is a type of sale and purchase contract involving an order to manufacture goods with certain requirements and criteria that have been </w:t>
      </w:r>
      <w:r w:rsidRPr="007D6E31">
        <w:rPr>
          <w:rFonts w:ascii="Cambria" w:hAnsi="Cambria" w:cstheme="majorBidi"/>
          <w:szCs w:val="22"/>
        </w:rPr>
        <w:t>agreed upon by the sham (seller) and mustashni.</w:t>
      </w:r>
      <w:r>
        <w:rPr>
          <w:rFonts w:ascii="Cambria" w:hAnsi="Cambria" w:cstheme="majorBidi"/>
          <w:szCs w:val="22"/>
          <w:lang w:val="en-US"/>
        </w:rPr>
        <w:t xml:space="preserve"> </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{"citationItems":[{"id":"ITEM-1","itemData":{"DOI":"10.21043/aktsar.v4i1.8562","ISSN":"2622-2345","abstract":"Online buying and selling transactions are growing rapidly, from an Islamic perspective, they fall into the jurisprudence muamalah category of business or commerce. In Islam, there are rules governing buying and selling transactions that must be carried out by the seller and the buyer. This research is to explore the pillars and requirements for online buying and selling transactions and the implementation of the Istishna contract which refers to the Islamic PSAK 104 in online transactions. A qualitative method with case study research conducted in Tasikmalaya was chosen as the method in this research. The informants in the research are business people, consumers, academics, and ustadz. The results show that business people generally know about the pillars and requirements for online buying and selling transactions from an Islamic perspective. The Istishna contract has been carried out by business people with the term pre-order, business people do not know and apply the Sharia PSAK 104. The research can be a reference for business people, academics, and input for regulators and the public.","author":[{"dropping-particle":"","family":"Pekerti","given":"Retno Dyah","non-dropping-particle":"","parse-names":false,"suffix":""},{"dropping-particle":"","family":"Faridah","given":"Eva","non-dropping-particle":"","parse-names":false,"suffix":""},{"dropping-particle":"","family":"Hikmatyar","given":"Missi","non-dropping-particle":"","parse-names":false,"suffix":""},{"dropping-particle":"","family":"Rudiana","given":"Irfan Faris","non-dropping-particle":"","parse-names":false,"suffix":""}],"container-title":"AKTSAR: Jurnal Akuntansi Syariah","id":"ITEM-1","issue":"1","issued":{"date-parts":[["2021"]]},"page":"19","title":"Implementasi Akad Istishna (PSAK Syariah 104) dalam Transaksi Jual Beli Online","type":"article-journal","volume":"4"},"uris":["http://www.mendeley.com/documents/?uuid=5d268532-9643-43aa-9291-d5387e2d6482"]}],"mendeley":{"formattedCitation":"(Pekerti et al., 2021)","plainTextFormattedCitation":"(Pekerti et al., 2021)","previouslyFormattedCitation":"(Pekerti et al., 2021)"},"properties":{"noteIndex":0},"schema":"https://github.com/citation-style-language/schema/raw/master/csl-citation.json"}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(Pekerti et al., 2021)</w:t>
      </w:r>
      <w:r w:rsidRPr="007D6E31">
        <w:rPr>
          <w:rFonts w:ascii="Cambria" w:hAnsi="Cambria" w:cstheme="majorBidi"/>
          <w:szCs w:val="22"/>
        </w:rPr>
        <w:fldChar w:fldCharType="end"/>
      </w:r>
      <w:r w:rsidRPr="007D6E31">
        <w:rPr>
          <w:rFonts w:ascii="Cambria" w:hAnsi="Cambria" w:cstheme="majorBidi"/>
          <w:szCs w:val="22"/>
        </w:rPr>
        <w:t>. In the compilation of Islamic economic law, istishna is the sale and purchase of goods or services in the form of orders with certain criteria and requirements agreed upon between the ordering party and the seller. According to the context of Islamic economics, istishna is a sale and purchase agreement in the form of making certain goods with certain criteria and requirements agreed upon between (the orderer) and the maker (seller).</w:t>
      </w:r>
      <w:r>
        <w:rPr>
          <w:rFonts w:ascii="Cambria" w:hAnsi="Cambria" w:cstheme="majorBidi"/>
          <w:szCs w:val="22"/>
          <w:lang w:val="en-US"/>
        </w:rPr>
        <w:t xml:space="preserve"> </w:t>
      </w:r>
      <w:r w:rsidRPr="007D6E31">
        <w:rPr>
          <w:rFonts w:ascii="Cambria" w:hAnsi="Cambria" w:cstheme="majorBidi"/>
          <w:szCs w:val="22"/>
        </w:rPr>
        <w:fldChar w:fldCharType="begin" w:fldLock="1"/>
      </w:r>
      <w:r w:rsidRPr="007D6E31">
        <w:rPr>
          <w:rFonts w:ascii="Cambria" w:hAnsi="Cambria" w:cstheme="majorBidi"/>
          <w:szCs w:val="22"/>
        </w:rPr>
        <w:instrText>ADDIN CSL_CITATION {"citationItems":[{"id":"ITEM-1","itemData":{"ISSN":"2620-5122","abstract":"Buying and selling by means of Bai'al-Istishna'is the right solution offered by Islam to avoid usury. However, often in practice in the field there is often negligence by the Muslim ilaih (the seller) in fulfilling his dependents. This article attempts to analyze the implementation of …","author":[{"dropping-particle":"","family":"Ansori","given":"Ansori","non-dropping-particle":"","parse-names":false,"suffix":""},{"dropping-particle":"","family":"Mollah","given":"Moch. Kalam","non-dropping-particle":"","parse-names":false,"suffix":""},{"dropping-particle":"","family":"Sumarwati","given":"Sumarwati","non-dropping-particle":"","parse-names":false,"suffix":""},{"dropping-particle":"","family":"Zaini","given":"Tamin AR","non-dropping-particle":"","parse-names":false,"suffix":""}],"container-title":"Mukammil: Jurnal Kajian Keislaman","id":"ITEM-1","issue":"1","issued":{"date-parts":[["2021"]]},"page":"62-85","title":"Implementasi Akad Ba'I Al-Istishna Untuk Pemesanan Parsel Hari Raya Di Koperasi As Sakinah Sidoarjo","type":"article-journal","volume":"4"},"uris":["http://www.mendeley.com/documents/?uuid=35cd24dd-420c-48b8-9760-ad4969b92819"]}],"mendeley":{"formattedCitation":"(Ansori et al., 2021)","plainTextFormattedCitation":"(Ansori et al., 2021)","previouslyFormattedCitation":"(Ansori et al., 2021)"},"properties":{"noteIndex":0},"schema":"https://github.com/citation-style-language/schema/raw/master/csl-citation.json"}</w:instrText>
      </w:r>
      <w:r w:rsidRPr="007D6E31">
        <w:rPr>
          <w:rFonts w:ascii="Cambria" w:hAnsi="Cambria" w:cstheme="majorBidi"/>
          <w:szCs w:val="22"/>
        </w:rPr>
        <w:fldChar w:fldCharType="separate"/>
      </w:r>
      <w:r w:rsidRPr="007D6E31">
        <w:rPr>
          <w:rFonts w:ascii="Cambria" w:hAnsi="Cambria" w:cstheme="majorBidi"/>
          <w:szCs w:val="22"/>
        </w:rPr>
        <w:t>(Ansori et al., 2021)</w:t>
      </w:r>
      <w:r w:rsidRPr="007D6E31">
        <w:rPr>
          <w:rFonts w:ascii="Cambria" w:hAnsi="Cambria" w:cstheme="majorBidi"/>
          <w:szCs w:val="22"/>
        </w:rPr>
        <w:fldChar w:fldCharType="end"/>
      </w:r>
    </w:p>
    <w:p w14:paraId="23EA11D5" w14:textId="77777777" w:rsidR="007D6E31" w:rsidRPr="007D6E31" w:rsidRDefault="007D6E31" w:rsidP="007D6E31">
      <w:pPr>
        <w:tabs>
          <w:tab w:val="left" w:pos="284"/>
          <w:tab w:val="left" w:pos="990"/>
        </w:tabs>
        <w:spacing w:after="0" w:line="276" w:lineRule="auto"/>
        <w:ind w:firstLine="426"/>
        <w:jc w:val="both"/>
        <w:rPr>
          <w:rFonts w:ascii="Cambria" w:hAnsi="Cambria" w:cstheme="majorBidi"/>
          <w:lang w:val="id-ID"/>
        </w:rPr>
      </w:pPr>
      <w:r w:rsidRPr="007D6E31">
        <w:rPr>
          <w:rFonts w:ascii="Cambria" w:hAnsi="Cambria" w:cstheme="majorBidi"/>
          <w:lang w:val="id-ID"/>
        </w:rPr>
        <w:t>The istishna contract is similar to the salam contract, namely from the sale and purchase of something that does not yet exist at the time the contract takes place (bay' al-ma'dum) but according to the Hanafi jurists there are differences between salam and istishna, including: (1) Goods in the salam contract become debts that must be settled. The type of goods is the type that is available on the market. Meanwhile, in the istishna contract, the object of the contract does not become a debt for the shani and the type of goods does not have to be the type of goods available on the market. (2) In the salam contract, the delivery of the ordered goods is carried out within a certain time, while in the istishna contract it is not required at a certain time. (3) According to the fuqaha, the salam contract binds the parties so that it cannot be canceled unilaterally. Meanwhile, according to the majority of Hanafi scholars, istishna is not binding (ghairu biasa) so that it can be canceled unilaterally (4) In the salam sale and purchase, payment must be made at the time the contract takes place, while in istishna it can be made at the time of the contract or paid at a later date</w:t>
      </w:r>
      <w:r w:rsidRPr="007D6E31">
        <w:rPr>
          <w:rFonts w:ascii="Cambria" w:hAnsi="Cambria" w:cstheme="majorBidi"/>
        </w:rPr>
        <w:fldChar w:fldCharType="begin" w:fldLock="1"/>
      </w:r>
      <w:r w:rsidRPr="007D6E31">
        <w:rPr>
          <w:rFonts w:ascii="Cambria" w:hAnsi="Cambria" w:cstheme="majorBidi"/>
          <w:lang w:val="id-ID"/>
        </w:rPr>
        <w:instrText>ADDIN CSL_CITATION {"citationItems":[{"id":"ITEM-1","itemData":{"author":[{"dropping-particle":"","family":"rozalinda","given":"","non-dropping-particle":"","parse-names":false,"suffix":""}],"container-title":"buku","id":"ITEM-1","issued":{"date-parts":[["2016"]]},"page":"116","title":"fikih ekonomi syariah","type":"article-journal"},"uris":["http://www.mendeley.com/documents/?uuid=73b847e3-8e92-4f17-aefd-38bd4883c6a5"]}],"mendeley":{"formattedCitation":"(rozalinda, 2016)","plainTextFormattedCitation":"(rozalinda, 2016)","previouslyFormattedCitation":"(rozalinda, 2016)"},"properties":{"noteIndex":0},"schema":"https://github.com/citation-style-language/schema/raw/master/csl-citation.json"}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lang w:val="id-ID"/>
        </w:rPr>
        <w:t>(rozalinda, 2016)</w:t>
      </w:r>
      <w:r w:rsidRPr="007D6E31">
        <w:rPr>
          <w:rFonts w:ascii="Cambria" w:hAnsi="Cambria" w:cstheme="majorBidi"/>
        </w:rPr>
        <w:fldChar w:fldCharType="end"/>
      </w:r>
      <w:r w:rsidRPr="007D6E31">
        <w:rPr>
          <w:rFonts w:ascii="Cambria" w:hAnsi="Cambria" w:cstheme="majorBidi"/>
          <w:lang w:val="id-ID"/>
        </w:rPr>
        <w:t>.</w:t>
      </w:r>
    </w:p>
    <w:p w14:paraId="65BAEA0C" w14:textId="77777777" w:rsidR="007D6E31" w:rsidRPr="007D6E31" w:rsidRDefault="007D6E31" w:rsidP="007D6E31">
      <w:pPr>
        <w:pStyle w:val="ListParagraph"/>
        <w:tabs>
          <w:tab w:val="left" w:pos="567"/>
        </w:tabs>
        <w:spacing w:after="0" w:line="276" w:lineRule="auto"/>
        <w:ind w:left="0" w:firstLine="284"/>
        <w:jc w:val="both"/>
        <w:rPr>
          <w:rFonts w:ascii="Cambria" w:hAnsi="Cambria" w:cstheme="majorBidi"/>
          <w:szCs w:val="22"/>
        </w:rPr>
      </w:pPr>
      <w:r w:rsidRPr="007D6E31">
        <w:rPr>
          <w:rFonts w:ascii="Cambria" w:hAnsi="Cambria" w:cstheme="majorBidi"/>
          <w:szCs w:val="22"/>
        </w:rPr>
        <w:tab/>
        <w:t xml:space="preserve">Ordering in a furniture is a common thing done by the community in order to meet daily needs. Orders in the furniture business have been widely done by the community. Furniture businesses do not promote through brochures but many people already know this furniture business. Most of those who place orders in this furniture business are done by the community. The contract in this furniture business order is </w:t>
      </w:r>
      <w:r w:rsidRPr="007D6E31">
        <w:rPr>
          <w:rFonts w:ascii="Cambria" w:hAnsi="Cambria" w:cstheme="majorBidi"/>
          <w:szCs w:val="22"/>
        </w:rPr>
        <w:lastRenderedPageBreak/>
        <w:t>only done verbally. Consumers will order goods directly to the furniture business.</w:t>
      </w:r>
    </w:p>
    <w:p w14:paraId="4EB1CE1D" w14:textId="77777777" w:rsidR="007D6E31" w:rsidRPr="007D6E31" w:rsidRDefault="007D6E31" w:rsidP="007D6E31">
      <w:pPr>
        <w:tabs>
          <w:tab w:val="left" w:pos="990"/>
        </w:tabs>
        <w:spacing w:after="0" w:line="276" w:lineRule="auto"/>
        <w:ind w:firstLine="567"/>
        <w:jc w:val="both"/>
        <w:rPr>
          <w:rFonts w:ascii="Cambria" w:hAnsi="Cambria" w:cstheme="majorBidi"/>
        </w:rPr>
      </w:pPr>
      <w:r w:rsidRPr="007D6E31">
        <w:rPr>
          <w:rFonts w:ascii="Cambria" w:hAnsi="Cambria" w:cstheme="majorBidi"/>
        </w:rPr>
        <w:t>The implementation of furniture sales transactions in the furniture business has met the pillars and requirements. The process of furniture sales agreements in the furniture business is that consumers order goods according to what they want, consumers will explain the specifications of size, type and time, price determination, in taking goods, the consumer may take it directly and the production party may also deliver it to the consumer's address and payment may be made at the beginning and at the end</w:t>
      </w:r>
    </w:p>
    <w:p w14:paraId="163CFCC3" w14:textId="77777777" w:rsidR="007D6E31" w:rsidRPr="007D6E31" w:rsidRDefault="007D6E31" w:rsidP="007D6E31">
      <w:pPr>
        <w:tabs>
          <w:tab w:val="left" w:pos="990"/>
        </w:tabs>
        <w:spacing w:after="0" w:line="276" w:lineRule="auto"/>
        <w:ind w:firstLine="567"/>
        <w:jc w:val="both"/>
        <w:rPr>
          <w:rFonts w:ascii="Cambria" w:hAnsi="Cambria" w:cstheme="majorBidi"/>
        </w:rPr>
      </w:pPr>
      <w:r w:rsidRPr="007D6E31">
        <w:rPr>
          <w:rFonts w:ascii="Cambria" w:hAnsi="Cambria" w:cstheme="majorBidi"/>
        </w:rPr>
        <w:t>From the results of the research conducted, in the implementation of orders made in successful furniture businesses, it is done by mentioning the criteria of the goods, the model of the order, the size of the goods, the price and the completion time. The agreement on the completion time in a transaction will indeed not be the same for each consumer. In Islam, the implementation of ordering goods is not prohibited. In the istishna contract, it is permissible to determine the deadline for the completion of the ordered goods. In the process of sending goods that have been completed, the furniture business will contact the buyer to send the goods. And usually it can be paid off immediately if the goods have arrived at their destination.</w:t>
      </w:r>
    </w:p>
    <w:p w14:paraId="3CB99098" w14:textId="77777777" w:rsidR="007D6E31" w:rsidRPr="007D6E31" w:rsidRDefault="007D6E31" w:rsidP="007D6E31">
      <w:pPr>
        <w:tabs>
          <w:tab w:val="left" w:pos="990"/>
        </w:tabs>
        <w:spacing w:after="0" w:line="276" w:lineRule="auto"/>
        <w:jc w:val="both"/>
        <w:rPr>
          <w:rFonts w:ascii="Cambria" w:hAnsi="Cambria" w:cstheme="majorBidi"/>
          <w:b/>
          <w:bCs/>
        </w:rPr>
      </w:pPr>
      <w:r w:rsidRPr="007D6E31">
        <w:rPr>
          <w:rFonts w:ascii="Cambria" w:hAnsi="Cambria" w:cstheme="majorBidi"/>
          <w:b/>
          <w:bCs/>
        </w:rPr>
        <w:t>Furniture Order Practices in Furniture Business</w:t>
      </w:r>
    </w:p>
    <w:p w14:paraId="35ECE332" w14:textId="77777777"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Furniture or furniture is a home furnishing industry that includes all items such as chairs, tables, doors, windows and cabinets. Furniture comes from the word movable which means it can move</w:t>
      </w:r>
      <w:r w:rsidRPr="007D6E31">
        <w:rPr>
          <w:rFonts w:ascii="Cambria" w:hAnsi="Cambria" w:cstheme="majorBidi"/>
        </w:rPr>
        <w:fldChar w:fldCharType="begin" w:fldLock="1"/>
      </w:r>
      <w:r w:rsidRPr="007D6E31">
        <w:rPr>
          <w:rFonts w:ascii="Cambria" w:hAnsi="Cambria" w:cstheme="majorBidi"/>
        </w:rPr>
        <w:instrText>ADDIN CSL_CITATION {"citationItems":[{"id":"ITEM-1","itemData":{"DOI":"10.54371/ainj.v2i3.93","abstract":"Tujuan dari penelitian ini yaitu untuk menganalisis strategi pengembangan usaha yang tepat untuk diterapkan  pada mebel samawa di kandai 2 kecamatan woja. Analisis data yang digunakan adalah Analisis SWOT yang dimana terdiri dari faktor internal dan faktor eksternal, adapun faktor internal terdiri dari kekuatan (strength) dan kelemahan (weakness) sedangkan faktor eksternal terdiri dari peluang (opportunities) dan kelemahan (threats) yang memiliki nilai tersendiri. Berdasarkan hasil penelitian diketahui bahwa faktor-faktor pengembangan usaha Mebel Samawa yang terdiri dari faktor internal dan faktor eksternal. adapun faktor internal memiliki total nilai sebesar 3,7 dengan skor kekuatan 2,4 dan skor kelemahan 1,3. Sedangkan untuk faktor eksternal memiliki total nilai sebesar 3,1 dengan skor peluang 1,6 dan skor ancaman 1,5. setelah melakukan analisis data dengan menggunakan tehknik analisis SWOT,  maka dapat disimpulkan bahwa alternatif strategi yang digunakan untuk pengembangan usaha mebel Samawa yaitu dengan menggunakan strategi SO, dimana strategi tersebut berada pada kuadran I yang menunjukkan bahwa posisi tersebut sangat baik   untuk perkembangan usaha mebel samawa kedepannya, Sehingga usaha Mebel samawa dapat menciptakan strategi yang menggunakan kekuatan yang dimiliki untuk memanfaatkan peluang yang ada untuk kebelangsungan jalannya usaha.","author":[{"dropping-particle":"","family":"Suhaety","given":"Yeye","non-dropping-particle":"","parse-names":false,"suffix":""},{"dropping-particle":"","family":"Mulyati","given":"Mulyati","non-dropping-particle":"","parse-names":false,"suffix":""},{"dropping-particle":"","family":"Fadillah","given":"Muhammad","non-dropping-particle":"","parse-names":false,"suffix":""}],"container-title":"Ainara Journal (Jurnal Penelitian dan PKM Bidang Ilmu Pendidikan)","id":"ITEM-1","issue":"3","issued":{"date-parts":[["2021"]]},"page":"281-287","title":"Analisis Strategi Pengembangan Usaha Mebel Samawa di Kandai 2 Kecamatan Woja","type":"article-journal","volume":"2"},"uris":["http://www.mendeley.com/documents/?uuid=9a4dd409-65b0-49ce-bb39-5e1ee5a62f28"]}],"mendeley":{"formattedCitation":"(Suhaety et al., 2021)","plainTextFormattedCitation":"(Suhaety et al., 2021)","previouslyFormattedCitation":"(Suhaety et al., 2021)"},"properties":{"noteIndex":0},"schema":"https://github.com/citation-style-language/schema/raw/master/csl-citation.json"}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rPr>
        <w:t>(Suhaety et al., 2021)</w:t>
      </w:r>
      <w:r w:rsidRPr="007D6E31">
        <w:rPr>
          <w:rFonts w:ascii="Cambria" w:hAnsi="Cambria" w:cstheme="majorBidi"/>
        </w:rPr>
        <w:fldChar w:fldCharType="end"/>
      </w:r>
      <w:r w:rsidRPr="007D6E31">
        <w:rPr>
          <w:rFonts w:ascii="Cambria" w:hAnsi="Cambria" w:cstheme="majorBidi"/>
        </w:rPr>
        <w:t>. Furniture comes from the word furnish which means home or room furniture. Although furniture and furniture have different meanings, they are the same, namely tables, chairs, cupboards and other supporting equipment.</w:t>
      </w:r>
      <w:r w:rsidRPr="007D6E31">
        <w:rPr>
          <w:rFonts w:ascii="Cambria" w:hAnsi="Cambria" w:cstheme="majorBidi"/>
        </w:rPr>
        <w:fldChar w:fldCharType="begin" w:fldLock="1"/>
      </w:r>
      <w:r w:rsidRPr="007D6E31">
        <w:rPr>
          <w:rFonts w:ascii="Cambria" w:hAnsi="Cambria" w:cstheme="majorBidi"/>
        </w:rPr>
        <w:instrText>ADDIN CSL_CITATION {"citationItems":[{"id":"ITEM-1","itemData":{"DOI":"10.30605/atjpm.v3i1.1359","abstract":"Dalam berwirausaha seorang wirausahawan harus dapat berpikir secara kreatif dan inovasi dalam menjalankan usahanya. Di dalam pemasaran juga diperlukan strategi-strategi pemasaraan yang digunakan untuk dapat mencapai sasaran-sasaran pemasaran atau tujuan yang dimiliki. Industri furniture merupakan salah satu komoditas strategis bagi ekonomi Indonesia. Beberapa kriteria yang menjadikan furniture sebagai komoditas strategis karena furniture merupakan produk yang bernilai tambah tinggi dan berdaya saing global. Di Indonesia sendiri sudah banyak perusahaan-perusahaan mebel yang sudah sampai hingga ke pemasaran luar negeri (internasional). Salah satunya adalah UD. Sumber Utama yang terletak di Tangerang, walaupun masih menggunakan sistem yang manual namun dengan kualitas produk yang dihasilkan terbaik membuat toko UD. Sumber Utama mampu bertahan sekaligus ikut bersaing di dalam dunia pemasaran industri mebel di Indonesia saat ini. Tujuan dari penelitian ini adalah untuk mengetahui strategi pemasaran yang paling sesuai dengan keadaan UD. Sumber Utama untuk dapat tumbuh dan berkembang dalam persaingan, serta untuk meningkatkan penjualan dan untuk mengetahui kelebihan dan kekurangan metode pemasaran pada mebel UD. Sumber Utama Tangerang. Dengan cara yaitu peneliti mengajurkan untuk mulai menggunakan metode internet marketing dan digital marketing sebagai strategi marketing UD. Sumber Utama. Hasil penelitian menunjukkan bahwa strategi pemasaran yang digunakan sudah sesuai dengan teori yang ada, sehingga dapat meningkatkan penjualan, serta menarik minta para calon konsumen.\r  \r Kata Kunci : Industri Mebel, Furniture, Strategi Pemasaran","author":[{"dropping-particle":"","family":"Nana","given":"Safna Fitriyanti","non-dropping-particle":"","parse-names":false,"suffix":""}],"container-title":"Abdimas Toddopuli: Jurnal Pengabdian Pada Masyarakat","id":"ITEM-1","issue":"1","issued":{"date-parts":[["2021"]]},"page":"11-22","title":"Analisa Sistem Pemasaran Industri Mebel Di UD. Sumber Utama","type":"article-journal","volume":"3"},"uris":["http://www.mendeley.com/documents/?uuid=53320d61-7485-4a47-a052-f018c6f8f815"]}],"mendeley":{"formattedCitation":"(Nana, 2021)","plainTextFormattedCitation":"(Nana, 2021)","previouslyFormattedCitation":"(Nana, 2021)"},"properties":{"noteIndex":0},"schema":"https://github.com/citation-style-language/schema/raw/master/csl-citation.json"}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rPr>
        <w:t>(Nana, 2021)</w:t>
      </w:r>
      <w:r w:rsidRPr="007D6E31">
        <w:rPr>
          <w:rFonts w:ascii="Cambria" w:hAnsi="Cambria" w:cstheme="majorBidi"/>
        </w:rPr>
        <w:fldChar w:fldCharType="end"/>
      </w:r>
      <w:r w:rsidRPr="007D6E31">
        <w:rPr>
          <w:rFonts w:ascii="Cambria" w:hAnsi="Cambria" w:cstheme="majorBidi"/>
        </w:rPr>
        <w:t>.</w:t>
      </w:r>
    </w:p>
    <w:p w14:paraId="5BD4D60C" w14:textId="77777777"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 xml:space="preserve">Furniture in this furniture business is not large-scale furniture, but this individual furniture business only has a few employees to help him. The ordering process for this furniture business is that the customer will come to the manufacturer or contact him via online media </w:t>
      </w:r>
      <w:r w:rsidRPr="007D6E31">
        <w:rPr>
          <w:rFonts w:ascii="Cambria" w:hAnsi="Cambria" w:cstheme="majorBidi"/>
        </w:rPr>
        <w:t>such as WhatsApp to ask for a cupboard or other type to be made by stating the criteria with the desired specifications with the price and time of delivery that have been agreed upon by both parties. In this furniture business, the manufacturer usually provides a down payment of 50%, but this does not always happen. The manufacturer as the owner of this furniture submits the payment to the consumer whether he wants to make a down payment at the beginning, in installments, payment at the end when the order is complete or even want to pay in full at the beginning. The agreement in this furniture business is not written in black and white, but with an oral agreement with mutual trust. Therefore, several problems occur that damage mutual trust.</w:t>
      </w:r>
    </w:p>
    <w:p w14:paraId="0F245EE2" w14:textId="77777777"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 xml:space="preserve">The contract is said to be successful if it complies with the pillars and conditions that have been determined, the Istishna' contract is said to be successful if the buyer has received the ordered goods in accordance with the intended form and specifications and the seller has received payment in accordance with the contract agreed upon with the buyer. The contract is realized in Ijab and qabul which shows the existence of reciprocal voluntariness towards the agreement carried out by both parties which must be in accordance with the wishes of the Shari'a. This means that all agreements agreed by both parties or more recently are considered valid if they do not conflict with Islamic </w:t>
      </w:r>
      <w:proofErr w:type="gramStart"/>
      <w:r w:rsidRPr="007D6E31">
        <w:rPr>
          <w:rFonts w:ascii="Cambria" w:hAnsi="Cambria" w:cstheme="majorBidi"/>
        </w:rPr>
        <w:t>law as a whole</w:t>
      </w:r>
      <w:proofErr w:type="gramEnd"/>
      <w:r w:rsidRPr="007D6E31">
        <w:rPr>
          <w:rFonts w:ascii="Cambria" w:hAnsi="Cambria" w:cstheme="majorBidi"/>
        </w:rPr>
        <w:t>. The obligation to fulfill what is promised is what is called</w:t>
      </w:r>
    </w:p>
    <w:p w14:paraId="0158B363" w14:textId="77777777" w:rsidR="007D6E31" w:rsidRPr="007D6E31" w:rsidRDefault="007D6E31" w:rsidP="007D6E31">
      <w:pPr>
        <w:tabs>
          <w:tab w:val="left" w:pos="0"/>
        </w:tabs>
        <w:spacing w:after="0" w:line="276" w:lineRule="auto"/>
        <w:jc w:val="both"/>
        <w:rPr>
          <w:rFonts w:ascii="Cambria" w:hAnsi="Cambria" w:cstheme="majorBidi"/>
        </w:rPr>
      </w:pPr>
      <w:r w:rsidRPr="007D6E31">
        <w:rPr>
          <w:rFonts w:ascii="Cambria" w:hAnsi="Cambria" w:cstheme="majorBidi"/>
        </w:rPr>
        <w:t>as a fulfillment of performance, whereas if one party or even both parties do not carry out their obligations in accordance with the agreement they have made, then that is what is called a breach of contract.</w:t>
      </w:r>
      <w:r w:rsidRPr="007D6E31">
        <w:rPr>
          <w:rFonts w:ascii="Cambria" w:hAnsi="Cambria" w:cstheme="majorBidi"/>
        </w:rPr>
        <w:fldChar w:fldCharType="begin" w:fldLock="1"/>
      </w:r>
      <w:r w:rsidRPr="007D6E31">
        <w:rPr>
          <w:rFonts w:ascii="Cambria" w:hAnsi="Cambria" w:cstheme="majorBidi"/>
        </w:rPr>
        <w:instrText>ADDIN CSL_CITATION {"citationItems":[{"id":"ITEM-1","itemData":{"DOI":"10.24952/el-thawalib.v4i1.7979","abstract":"This study examines default in the practice of istishna' contract against weaving craftsmen in terms of the Sharia Economic Law Compilation in Silangge Hamlet, Sipirok District, South Tapanuli Regency. This type of research is field research using a qualitative approach, the primary data source is data obtained directly through interviews with Silungkang weaving craftsmen in Silangge Hamlet, Sipirok District, South Tapanuli Regency and some of its consumers, secondary data sources are journal books and documents. related to this research, the data collection technique is by means of observation, interviews and documentation. Then the descriptive type of data analysis technique describes this research completely in a language so that an understanding in the field between reality and the language used does not reduce the existing data. The results of this study conclude that the causes of default in the practice of istishna' contract for weaving craftsmen are not on time to complete the ordered goods because the weaving machine is damaged or defective, too many orders, complicated motifs, and the difficulty of obtaining basic materials. Settlement of defaults carried out by craftsmen and consumers in a simple way, conducting deliberation between the two parties and making decisions so that no one is harmed. The review of the Compilation of Sharia Economic Law on defaults in the practice of itishna' contracts against weaving craftsmen is contained in Article 108 paragraph (2) If the object of the ordered goods does not match its specifications, the customer can use the right to vote (khiyar) to continue or cancel the order","author":[{"dropping-particle":"","family":"Cahnia","given":"Murni","non-dropping-particle":"","parse-names":false,"suffix":""},{"dropping-particle":"","family":"Siregar","given":"Mardona","non-dropping-particle":"","parse-names":false,"suffix":""}],"container-title":"Jurnal El-Thawalib","id":"ITEM-1","issue":"1","issued":{"date-parts":[["2023"]]},"page":"61-74","title":"Wanprestasi Dalam Praktik Akad Istishna’ Terhadap Pengrajin Tenun Ditinjau Dari Kompilasi Hukum Ekonomi Syariah","type":"article-journal","volume":"4"},"uris":["http://www.mendeley.com/documents/?uuid=f48006b4-c1d1-4f14-8682-0e621d0183dd"]}],"mendeley":{"formattedCitation":"(Cahnia &amp; Siregar, 2023)","plainTextFormattedCitation":"(Cahnia &amp; Siregar, 2023)","previouslyFormattedCitation":"(Cahnia &amp; Siregar, 2023)"},"properties":{"noteIndex":0},"schema":"https://github.com/citation-style-language/schema/raw/master/csl-citation.json"}</w:instrText>
      </w:r>
      <w:r w:rsidRPr="007D6E31">
        <w:rPr>
          <w:rFonts w:ascii="Cambria" w:hAnsi="Cambria" w:cstheme="majorBidi"/>
        </w:rPr>
        <w:fldChar w:fldCharType="separate"/>
      </w:r>
      <w:r w:rsidRPr="007D6E31">
        <w:rPr>
          <w:rFonts w:ascii="Cambria" w:hAnsi="Cambria" w:cstheme="majorBidi"/>
          <w:noProof/>
        </w:rPr>
        <w:t>(Cahnia &amp; Siregar, 2023)</w:t>
      </w:r>
      <w:r w:rsidRPr="007D6E31">
        <w:rPr>
          <w:rFonts w:ascii="Cambria" w:hAnsi="Cambria" w:cstheme="majorBidi"/>
        </w:rPr>
        <w:fldChar w:fldCharType="end"/>
      </w:r>
    </w:p>
    <w:p w14:paraId="42E681AE" w14:textId="04D73CA8"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 xml:space="preserve">In a contract that has been made there is a problem, namely one party does not carry out what he promised, then the party can be said to have committed a breach of contract or the party could have been negligent or broken a promise. In this furniture business, the furniture party has committed negligence such as when the due date has passed, the goods ordered have not been finished, making the customers wait and causing disappointment to the customers. As the author's </w:t>
      </w:r>
      <w:r w:rsidRPr="007D6E31">
        <w:rPr>
          <w:rFonts w:ascii="Cambria" w:hAnsi="Cambria" w:cstheme="majorBidi"/>
        </w:rPr>
        <w:lastRenderedPageBreak/>
        <w:t>interview with one of the consumers said the problem that occurred was when the furniture business was late in completing the order, which should have been finished in December 2021, but the order was only completed in March 2022. The same thing also happened to other consumers, the problem was that the furniture business was late in completing its order which should have been completed in July 2021 but was completed in August 2021 (interview, 2022). The same thing also happened when consumers ordered goods from the manufacturer saying that the goods could be completed according to the agreed time, but when the due date the manufacturer did not fulfill the agreed time.</w:t>
      </w:r>
    </w:p>
    <w:p w14:paraId="2009CA34" w14:textId="77777777"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Based on the explanation above, it can be understood that the fault lies with the furniture business party that did not fulfill the promise that had been agreed upon at the beginning because it did not complete the order according to the agreed contract. This caused the ordering party to feel that their time was being wasted by the furniture business party.</w:t>
      </w:r>
    </w:p>
    <w:p w14:paraId="329EF19A" w14:textId="77777777" w:rsidR="007D6E31" w:rsidRPr="007D6E31" w:rsidRDefault="007D6E31" w:rsidP="007D6E31">
      <w:pPr>
        <w:spacing w:after="0" w:line="276" w:lineRule="auto"/>
        <w:ind w:firstLine="540"/>
        <w:jc w:val="both"/>
        <w:rPr>
          <w:rFonts w:ascii="Cambria" w:hAnsi="Cambria" w:cstheme="majorBidi"/>
        </w:rPr>
      </w:pPr>
      <w:r w:rsidRPr="007D6E31">
        <w:rPr>
          <w:rFonts w:ascii="Cambria" w:hAnsi="Cambria" w:cstheme="majorBidi"/>
        </w:rPr>
        <w:t>Based on the description above, it can be analyzed that the error that occurred came from the furniture business party that did not fulfill the promise that had been agreed upon at the beginning. This non-compliance occurred because the furniture business party did not complete the order according to the Istishna contract that had been determined. In this context, the contract is not just an agreement, but also reflects the moral commitment and professionalism of the furniture business party to meet the expectations and needs of the customer.</w:t>
      </w:r>
    </w:p>
    <w:p w14:paraId="16A76A14" w14:textId="0D792E1B" w:rsidR="007D6E31" w:rsidRPr="007D6E31" w:rsidRDefault="007D6E31" w:rsidP="007D6E31">
      <w:pPr>
        <w:spacing w:after="0" w:line="276" w:lineRule="auto"/>
        <w:ind w:firstLine="540"/>
        <w:jc w:val="both"/>
        <w:rPr>
          <w:rFonts w:ascii="Cambria" w:hAnsi="Cambria" w:cstheme="majorBidi"/>
        </w:rPr>
      </w:pPr>
      <w:r w:rsidRPr="007D6E31">
        <w:rPr>
          <w:rFonts w:ascii="Cambria" w:hAnsi="Cambria" w:cstheme="majorBidi"/>
        </w:rPr>
        <w:t>As a result of the unfinished order, the customer feels disadvantaged, especially in terms of valuable time. The time spent waiting for the order to be completed is wasted, and this can have an impact on other plans and activities that have been prepared by the customer. This dissatisfaction is not only emotional but can also have financial or reputational impacts on the customer, who may rely on the furniture product for certain purposes.</w:t>
      </w:r>
    </w:p>
    <w:p w14:paraId="2F9D3F88" w14:textId="77777777"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 xml:space="preserve">other problems come from consumers such as consumers canceling orders. Furniture </w:t>
      </w:r>
      <w:r w:rsidRPr="007D6E31">
        <w:rPr>
          <w:rFonts w:ascii="Cambria" w:hAnsi="Cambria" w:cstheme="majorBidi"/>
        </w:rPr>
        <w:t>businesses feel toyed with by consumers and cause losses for furniture businesses. As the author's interview with one of the informants, the problem that occurs is that this is caused by the furniture business being late in completing orders which makes consumers wait a long time. similar things also happen to other consumers, it happens because of the negligence of the producer who is late in completing orders. The same thing was also said by the informant that the cancellation occurred because the goods ordered did not match the wishes of the consumer.</w:t>
      </w:r>
    </w:p>
    <w:p w14:paraId="3E9B1C13" w14:textId="77777777" w:rsidR="007D6E31" w:rsidRPr="007D6E31" w:rsidRDefault="007D6E31" w:rsidP="007D6E31">
      <w:pPr>
        <w:tabs>
          <w:tab w:val="left" w:pos="0"/>
        </w:tabs>
        <w:spacing w:after="0" w:line="276" w:lineRule="auto"/>
        <w:ind w:firstLine="540"/>
        <w:jc w:val="both"/>
        <w:rPr>
          <w:rFonts w:ascii="Cambria" w:hAnsi="Cambria" w:cstheme="majorBidi"/>
        </w:rPr>
      </w:pPr>
      <w:r w:rsidRPr="007D6E31">
        <w:rPr>
          <w:rFonts w:ascii="Cambria" w:hAnsi="Cambria" w:cstheme="majorBidi"/>
        </w:rPr>
        <w:t>Based on the explanation above, it can be understood that the reason the order was cancelled was due to the manufacturer's negligence in being late in completing the consumer's order.</w:t>
      </w:r>
    </w:p>
    <w:p w14:paraId="5F90CC4F" w14:textId="77777777" w:rsidR="007D6E31" w:rsidRPr="007D6E31" w:rsidRDefault="007D6E31" w:rsidP="007D6E31">
      <w:pPr>
        <w:spacing w:after="0" w:line="276" w:lineRule="auto"/>
        <w:ind w:firstLine="540"/>
        <w:jc w:val="both"/>
        <w:rPr>
          <w:rFonts w:ascii="Cambria" w:hAnsi="Cambria" w:cstheme="majorBidi"/>
        </w:rPr>
      </w:pPr>
      <w:r w:rsidRPr="007D6E31">
        <w:rPr>
          <w:rFonts w:ascii="Cambria" w:hAnsi="Cambria" w:cstheme="majorBidi"/>
        </w:rPr>
        <w:t>Based on the description above, it is analyzed that the cause of the order cancellation was due to negligence on the part of the producer, who was late in completing the consumer's order, as well as the inconsistency of the goods received with what had been agreed in the contract. These two factors indicate serious problems in the production management process and communication between producers and consumers.</w:t>
      </w:r>
    </w:p>
    <w:p w14:paraId="50FAD082" w14:textId="77777777" w:rsidR="007D6E31" w:rsidRPr="007D6E31" w:rsidRDefault="007D6E31" w:rsidP="007D6E31">
      <w:pPr>
        <w:spacing w:after="0" w:line="276" w:lineRule="auto"/>
        <w:ind w:firstLine="540"/>
        <w:jc w:val="both"/>
        <w:rPr>
          <w:rFonts w:ascii="Cambria" w:hAnsi="Cambria" w:cstheme="majorBidi"/>
        </w:rPr>
      </w:pPr>
      <w:r w:rsidRPr="007D6E31">
        <w:rPr>
          <w:rFonts w:ascii="Cambria" w:hAnsi="Cambria" w:cstheme="majorBidi"/>
        </w:rPr>
        <w:t>Delays in order fulfillment reflect a lack of efficient time and resource management on the part of the manufacturer. In the business world, timely delivery of goods is one of the main indicators of a manufacturer's professionalism and commitment to its customers. When a manufacturer fails to meet agreed deadlines, consumers can feel betrayed and suffer losses, both in terms of time and money. This is especially important if the goods ordered have a certain level of urgency, which can affect the consumer's plans and activities.</w:t>
      </w:r>
    </w:p>
    <w:p w14:paraId="411DF4F3" w14:textId="3F7D22BF" w:rsidR="007D6E31" w:rsidRDefault="007D6E31" w:rsidP="007D6E31">
      <w:pPr>
        <w:spacing w:after="0" w:line="276" w:lineRule="auto"/>
        <w:ind w:firstLine="540"/>
        <w:jc w:val="both"/>
        <w:rPr>
          <w:rFonts w:ascii="Cambria" w:hAnsi="Cambria" w:cstheme="majorBidi"/>
        </w:rPr>
      </w:pPr>
      <w:r w:rsidRPr="007D6E31">
        <w:rPr>
          <w:rFonts w:ascii="Cambria" w:hAnsi="Cambria" w:cstheme="majorBidi"/>
        </w:rPr>
        <w:t xml:space="preserve">In addition, the inconsistency of the goods received with the agreed specifications is also a crucial problem. Inconsistent goods can result in consumer dissatisfaction and eliminate the trust that has been built. In this context, it is important to emphasize that every transaction involves not only the exchange of goods and money, but also requires producers to meet consumer </w:t>
      </w:r>
      <w:r w:rsidRPr="007D6E31">
        <w:rPr>
          <w:rFonts w:ascii="Cambria" w:hAnsi="Cambria" w:cstheme="majorBidi"/>
        </w:rPr>
        <w:lastRenderedPageBreak/>
        <w:t>expectations. This inconsistency can arise from various factors, such as errors in the production process, lack of attention to detail, or ineffective communication in understanding consumer needs.</w:t>
      </w:r>
    </w:p>
    <w:p w14:paraId="3EAAD420" w14:textId="77777777" w:rsidR="007D6E31" w:rsidRPr="007D6E31" w:rsidRDefault="007D6E31" w:rsidP="007D6E31">
      <w:pPr>
        <w:spacing w:after="0" w:line="276" w:lineRule="auto"/>
        <w:ind w:firstLine="540"/>
        <w:jc w:val="both"/>
        <w:rPr>
          <w:rFonts w:ascii="Cambria" w:hAnsi="Cambria" w:cstheme="majorBidi"/>
        </w:rPr>
      </w:pPr>
    </w:p>
    <w:p w14:paraId="354AF36E" w14:textId="77777777" w:rsidR="007D6E31" w:rsidRPr="007D6E31" w:rsidRDefault="007D6E31" w:rsidP="007D6E31">
      <w:pPr>
        <w:pStyle w:val="NoSpacing"/>
        <w:spacing w:line="276" w:lineRule="auto"/>
        <w:jc w:val="center"/>
        <w:rPr>
          <w:rFonts w:ascii="Cambria" w:hAnsi="Cambria" w:cstheme="majorBidi"/>
          <w:b/>
          <w:bCs/>
          <w:spacing w:val="1"/>
          <w:w w:val="102"/>
        </w:rPr>
      </w:pPr>
      <w:r w:rsidRPr="007D6E31">
        <w:rPr>
          <w:rFonts w:ascii="Cambria" w:hAnsi="Cambria" w:cstheme="majorBidi"/>
          <w:b/>
          <w:bCs/>
          <w:noProof/>
          <w:spacing w:val="1"/>
        </w:rPr>
        <mc:AlternateContent>
          <mc:Choice Requires="wps">
            <w:drawing>
              <wp:inline distT="0" distB="0" distL="0" distR="0" wp14:anchorId="181AE0B6" wp14:editId="5A2B628C">
                <wp:extent cx="2879725" cy="254000"/>
                <wp:effectExtent l="0" t="0" r="15875" b="12700"/>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54000"/>
                        </a:xfrm>
                        <a:prstGeom prst="rect">
                          <a:avLst/>
                        </a:prstGeom>
                        <a:solidFill>
                          <a:schemeClr val="bg1">
                            <a:lumMod val="85000"/>
                            <a:lumOff val="0"/>
                          </a:schemeClr>
                        </a:solidFill>
                        <a:ln w="6350">
                          <a:solidFill>
                            <a:schemeClr val="bg1">
                              <a:lumMod val="85000"/>
                              <a:lumOff val="0"/>
                            </a:schemeClr>
                          </a:solidFill>
                          <a:miter lim="800000"/>
                          <a:headEnd/>
                          <a:tailEnd/>
                        </a:ln>
                      </wps:spPr>
                      <wps:txbx>
                        <w:txbxContent>
                          <w:p w14:paraId="49F415C9" w14:textId="77777777" w:rsidR="007D6E31" w:rsidRPr="009618A4" w:rsidRDefault="007D6E31" w:rsidP="007D6E31">
                            <w:pPr>
                              <w:spacing w:line="240" w:lineRule="auto"/>
                              <w:jc w:val="center"/>
                              <w:rPr>
                                <w:rFonts w:ascii="Cambria" w:hAnsi="Cambria"/>
                                <w:b/>
                                <w:bCs/>
                                <w:spacing w:val="1"/>
                                <w:w w:val="102"/>
                              </w:rPr>
                            </w:pPr>
                            <w:r>
                              <w:rPr>
                                <w:rFonts w:ascii="Cambria" w:hAnsi="Cambria"/>
                                <w:b/>
                                <w:bCs/>
                                <w:spacing w:val="1"/>
                                <w:w w:val="102"/>
                              </w:rPr>
                              <w:t>CONCLUSION / CONCLUSION</w:t>
                            </w:r>
                          </w:p>
                        </w:txbxContent>
                      </wps:txbx>
                      <wps:bodyPr rot="0" vert="horz" wrap="square" lIns="36000" tIns="36000" rIns="36000" bIns="36000" anchor="ctr" anchorCtr="0" upright="1">
                        <a:noAutofit/>
                      </wps:bodyPr>
                    </wps:wsp>
                  </a:graphicData>
                </a:graphic>
              </wp:inline>
            </w:drawing>
          </mc:Choice>
          <mc:Fallback>
            <w:pict>
              <v:rect w14:anchorId="181AE0B6" id="Rectangle 5" o:spid="_x0000_s1029" style="width:226.75pt;height:2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" fillcolor="#d8d8d8 [2732]" strokecolor="#d8d8d8 [2732]" strokeweight=".5pt">
                <v:textbox inset="1mm,1mm,1mm,1mm">
                  <w:txbxContent>
                    <w:p w14:paraId="49F415C9" w14:textId="77777777" w:rsidR="007D6E31" w:rsidRPr="009618A4" w:rsidRDefault="007D6E31" w:rsidP="007D6E31">
                      <w:pPr>
                        <w:spacing w:line="240" w:lineRule="auto"/>
                        <w:jc w:val="center"/>
                        <w:rPr>
                          <w:rFonts w:ascii="Cambria" w:hAnsi="Cambria"/>
                          <w:b/>
                          <w:bCs/>
                          <w:spacing w:val="1"/>
                          <w:w w:val="102"/>
                        </w:rPr>
                      </w:pPr>
                      <w:r>
                        <w:rPr>
                          <w:rFonts w:ascii="Cambria" w:hAnsi="Cambria"/>
                          <w:b/>
                          <w:bCs/>
                          <w:spacing w:val="1"/>
                          <w:w w:val="102"/>
                        </w:rPr>
                        <w:t>CONCLUSION / CONCLUSION</w:t>
                      </w:r>
                    </w:p>
                  </w:txbxContent>
                </v:textbox>
                <w10:anchorlock/>
              </v:rect>
            </w:pict>
          </mc:Fallback>
        </mc:AlternateContent>
      </w:r>
    </w:p>
    <w:p w14:paraId="1769A50B" w14:textId="77777777" w:rsidR="007D6E31" w:rsidRPr="007D6E31" w:rsidRDefault="007D6E31" w:rsidP="007D6E31">
      <w:pPr>
        <w:pStyle w:val="ListParagraph"/>
        <w:tabs>
          <w:tab w:val="left" w:pos="990"/>
        </w:tabs>
        <w:spacing w:after="0" w:line="276" w:lineRule="auto"/>
        <w:ind w:left="0" w:firstLine="567"/>
        <w:jc w:val="both"/>
        <w:rPr>
          <w:rFonts w:ascii="Cambria" w:hAnsi="Cambria" w:cstheme="majorBidi"/>
          <w:szCs w:val="22"/>
        </w:rPr>
      </w:pPr>
      <w:r w:rsidRPr="007D6E31">
        <w:rPr>
          <w:rFonts w:ascii="Cambria" w:hAnsi="Cambria" w:cstheme="majorBidi"/>
          <w:szCs w:val="22"/>
        </w:rPr>
        <w:t>Furniture practices in the furniture business use an order system. The consumer asks the furniture business to make a cupboard or other type with the criteria and specifications desired by the customer with a price and delivery time agreed upon by both parties. The istishna contract allows determining the deadline for the completion of the ordered goods.</w:t>
      </w:r>
    </w:p>
    <w:p w14:paraId="4AED67EB" w14:textId="1612799E" w:rsidR="007D6E31" w:rsidRDefault="007D6E31" w:rsidP="007D6E31">
      <w:pPr>
        <w:pStyle w:val="ListParagraph"/>
        <w:tabs>
          <w:tab w:val="left" w:pos="990"/>
        </w:tabs>
        <w:spacing w:after="0" w:line="276" w:lineRule="auto"/>
        <w:ind w:left="0" w:firstLine="567"/>
        <w:jc w:val="both"/>
        <w:rPr>
          <w:rFonts w:ascii="Cambria" w:hAnsi="Cambria" w:cstheme="majorBidi"/>
          <w:szCs w:val="22"/>
        </w:rPr>
      </w:pPr>
      <w:r w:rsidRPr="007D6E31">
        <w:rPr>
          <w:rFonts w:ascii="Cambria" w:hAnsi="Cambria" w:cstheme="majorBidi"/>
          <w:szCs w:val="22"/>
        </w:rPr>
        <w:t>The implementation of orders made in successful furniture businesses is done by mentioning the criteria of the goods, the model of the order, the size of the goods, the price and the completion time. The agreement on the completion time in a transaction will indeed not be the same for each consumer. In Islam, the implementation of ordering goods is not prohibited. In the istishna contract, it is permissible to determine the deadline for the completion of the ordered goods. In the process of sending goods that have been completed, the furniture business will contact the buyer to send the goods. And usually it can be paid off immediately if the goods have arrived at their destination. In the study, the harmony and requirements of the istishna contract have been met, but in its implementation there is a delay in making orders ordered by consumers which is detrimental to the consumer. The consumer also cancels orders due to the actions of the producer being late in making orders, but here the party that is harmed is the producer.</w:t>
      </w:r>
    </w:p>
    <w:p w14:paraId="5DD06036" w14:textId="77777777" w:rsidR="007D6E31" w:rsidRPr="007D6E31" w:rsidRDefault="007D6E31" w:rsidP="007D6E31">
      <w:pPr>
        <w:pStyle w:val="ListParagraph"/>
        <w:tabs>
          <w:tab w:val="left" w:pos="990"/>
        </w:tabs>
        <w:spacing w:after="0" w:line="276" w:lineRule="auto"/>
        <w:ind w:left="0" w:firstLine="567"/>
        <w:jc w:val="both"/>
        <w:rPr>
          <w:rFonts w:ascii="Cambria" w:hAnsi="Cambria" w:cstheme="majorBidi"/>
          <w:szCs w:val="22"/>
          <w:lang w:val="en-US"/>
        </w:rPr>
      </w:pPr>
    </w:p>
    <w:p w14:paraId="10B882CF" w14:textId="77777777" w:rsidR="007D6E31" w:rsidRPr="007D6E31" w:rsidRDefault="007D6E31" w:rsidP="007D6E31">
      <w:pPr>
        <w:pStyle w:val="NoSpacing"/>
        <w:spacing w:line="276" w:lineRule="auto"/>
        <w:jc w:val="both"/>
        <w:rPr>
          <w:rFonts w:ascii="Cambria" w:hAnsi="Cambria" w:cstheme="majorBidi"/>
          <w:b/>
          <w:bCs/>
          <w:spacing w:val="1"/>
          <w:w w:val="102"/>
        </w:rPr>
      </w:pPr>
      <w:r w:rsidRPr="007D6E31">
        <w:rPr>
          <w:rFonts w:ascii="Cambria" w:hAnsi="Cambria" w:cstheme="majorBidi"/>
          <w:b/>
          <w:bCs/>
          <w:noProof/>
          <w:spacing w:val="1"/>
        </w:rPr>
        <mc:AlternateContent>
          <mc:Choice Requires="wps">
            <w:drawing>
              <wp:inline distT="0" distB="0" distL="0" distR="0" wp14:anchorId="4D706E70" wp14:editId="6D498B1D">
                <wp:extent cx="2879725" cy="254000"/>
                <wp:effectExtent l="0" t="0" r="15875" b="12700"/>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54000"/>
                        </a:xfrm>
                        <a:prstGeom prst="rect">
                          <a:avLst/>
                        </a:prstGeom>
                        <a:solidFill>
                          <a:schemeClr val="bg1">
                            <a:lumMod val="85000"/>
                            <a:lumOff val="0"/>
                          </a:schemeClr>
                        </a:solidFill>
                        <a:ln w="6350">
                          <a:solidFill>
                            <a:schemeClr val="bg1">
                              <a:lumMod val="85000"/>
                              <a:lumOff val="0"/>
                            </a:schemeClr>
                          </a:solidFill>
                          <a:miter lim="800000"/>
                          <a:headEnd/>
                          <a:tailEnd/>
                        </a:ln>
                      </wps:spPr>
                      <wps:txbx>
                        <w:txbxContent>
                          <w:p w14:paraId="33F4998F" w14:textId="77777777" w:rsidR="007D6E31" w:rsidRPr="009618A4" w:rsidRDefault="007D6E31" w:rsidP="007D6E31">
                            <w:pPr>
                              <w:spacing w:line="240" w:lineRule="auto"/>
                              <w:jc w:val="center"/>
                              <w:rPr>
                                <w:rFonts w:ascii="Cambria" w:hAnsi="Cambria"/>
                                <w:b/>
                                <w:bCs/>
                                <w:spacing w:val="1"/>
                                <w:w w:val="102"/>
                              </w:rPr>
                            </w:pPr>
                            <w:r>
                              <w:rPr>
                                <w:rFonts w:ascii="Cambria" w:hAnsi="Cambria"/>
                                <w:b/>
                                <w:bCs/>
                                <w:spacing w:val="1"/>
                                <w:w w:val="102"/>
                              </w:rPr>
                              <w:t>REFERENCE / READING LIST</w:t>
                            </w:r>
                          </w:p>
                        </w:txbxContent>
                      </wps:txbx>
                      <wps:bodyPr rot="0" vert="horz" wrap="square" lIns="36000" tIns="36000" rIns="36000" bIns="36000" anchor="ctr" anchorCtr="0" upright="1">
                        <a:noAutofit/>
                      </wps:bodyPr>
                    </wps:wsp>
                  </a:graphicData>
                </a:graphic>
              </wp:inline>
            </w:drawing>
          </mc:Choice>
          <mc:Fallback>
            <w:pict>
              <v:rect w14:anchorId="4D706E70" id="Rectangle 6" o:spid="_x0000_s1030" style="width:226.75pt;height:2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" fillcolor="#d8d8d8 [2732]" strokecolor="#d8d8d8 [2732]" strokeweight=".5pt">
                <v:textbox inset="1mm,1mm,1mm,1mm">
                  <w:txbxContent>
                    <w:p w14:paraId="33F4998F" w14:textId="77777777" w:rsidR="007D6E31" w:rsidRPr="009618A4" w:rsidRDefault="007D6E31" w:rsidP="007D6E31">
                      <w:pPr>
                        <w:spacing w:line="240" w:lineRule="auto"/>
                        <w:jc w:val="center"/>
                        <w:rPr>
                          <w:rFonts w:ascii="Cambria" w:hAnsi="Cambria"/>
                          <w:b/>
                          <w:bCs/>
                          <w:spacing w:val="1"/>
                          <w:w w:val="102"/>
                        </w:rPr>
                      </w:pPr>
                      <w:r>
                        <w:rPr>
                          <w:rFonts w:ascii="Cambria" w:hAnsi="Cambria"/>
                          <w:b/>
                          <w:bCs/>
                          <w:spacing w:val="1"/>
                          <w:w w:val="102"/>
                        </w:rPr>
                        <w:t>REFERENCE / READING LIST</w:t>
                      </w:r>
                    </w:p>
                  </w:txbxContent>
                </v:textbox>
                <w10:anchorlock/>
              </v:rect>
            </w:pict>
          </mc:Fallback>
        </mc:AlternateContent>
      </w:r>
    </w:p>
    <w:p w14:paraId="117EE9E9"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heme="majorBidi"/>
          <w:spacing w:val="1"/>
          <w:w w:val="102"/>
        </w:rPr>
        <w:fldChar w:fldCharType="begin" w:fldLock="1"/>
      </w:r>
      <w:r w:rsidRPr="007D6E31">
        <w:rPr>
          <w:rFonts w:ascii="Cambria" w:hAnsi="Cambria" w:cstheme="majorBidi"/>
          <w:spacing w:val="1"/>
          <w:w w:val="102"/>
        </w:rPr>
        <w:instrText xml:space="preserve">ADDIN Mendeley Bibliography CSL_BIBLIOGRAPHY </w:instrText>
      </w:r>
      <w:r w:rsidRPr="007D6E31">
        <w:rPr>
          <w:rFonts w:ascii="Cambria" w:hAnsi="Cambria" w:cstheme="majorBidi"/>
          <w:spacing w:val="1"/>
          <w:w w:val="102"/>
        </w:rPr>
        <w:fldChar w:fldCharType="separate"/>
      </w:r>
      <w:r w:rsidRPr="007D6E31">
        <w:rPr>
          <w:rFonts w:ascii="Cambria" w:hAnsi="Cambria" w:cs="Times New Roman"/>
          <w:noProof/>
        </w:rPr>
        <w:t xml:space="preserve">Ansori, A., Mollah, M. K., Sumarwati, S., &amp; Zaini, T. A. (2021). Implementasi Akad Ba’I Al-Istishna Untuk Pemesanan Parsel Hari Raya Di Koperasi As Sakinah Sidoarjo. </w:t>
      </w:r>
      <w:r w:rsidRPr="007D6E31">
        <w:rPr>
          <w:rFonts w:ascii="Cambria" w:hAnsi="Cambria" w:cs="Times New Roman"/>
          <w:i/>
          <w:iCs/>
          <w:noProof/>
        </w:rPr>
        <w:t>Mukammil: Jurnal Kajian Keislaman</w:t>
      </w:r>
      <w:r w:rsidRPr="007D6E31">
        <w:rPr>
          <w:rFonts w:ascii="Cambria" w:hAnsi="Cambria" w:cs="Times New Roman"/>
          <w:noProof/>
        </w:rPr>
        <w:t xml:space="preserve">, </w:t>
      </w:r>
      <w:r w:rsidRPr="007D6E31">
        <w:rPr>
          <w:rFonts w:ascii="Cambria" w:hAnsi="Cambria" w:cs="Times New Roman"/>
          <w:i/>
          <w:iCs/>
          <w:noProof/>
        </w:rPr>
        <w:t>4</w:t>
      </w:r>
      <w:r w:rsidRPr="007D6E31">
        <w:rPr>
          <w:rFonts w:ascii="Cambria" w:hAnsi="Cambria" w:cs="Times New Roman"/>
          <w:noProof/>
        </w:rPr>
        <w:t>(1), 62–85. http://ejournal.alkhoziny.ac.id/index.php/</w:t>
      </w:r>
      <w:r w:rsidRPr="007D6E31">
        <w:rPr>
          <w:rFonts w:ascii="Cambria" w:hAnsi="Cambria" w:cs="Times New Roman"/>
          <w:noProof/>
        </w:rPr>
        <w:t>mukammil/article/view/120</w:t>
      </w:r>
    </w:p>
    <w:p w14:paraId="4CE057A6"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Cahnia, M., &amp; Siregar, M. (2023). Wanprestasi Dalam Praktik Akad Istishna’ Terhadap Pengrajin Tenun Ditinjau Dari Kompilasi Hukum Ekonomi Syariah. </w:t>
      </w:r>
      <w:r w:rsidRPr="007D6E31">
        <w:rPr>
          <w:rFonts w:ascii="Cambria" w:hAnsi="Cambria" w:cs="Times New Roman"/>
          <w:i/>
          <w:iCs/>
          <w:noProof/>
        </w:rPr>
        <w:t>Jurnal El-Thawalib</w:t>
      </w:r>
      <w:r w:rsidRPr="007D6E31">
        <w:rPr>
          <w:rFonts w:ascii="Cambria" w:hAnsi="Cambria" w:cs="Times New Roman"/>
          <w:noProof/>
        </w:rPr>
        <w:t xml:space="preserve">, </w:t>
      </w:r>
      <w:r w:rsidRPr="007D6E31">
        <w:rPr>
          <w:rFonts w:ascii="Cambria" w:hAnsi="Cambria" w:cs="Times New Roman"/>
          <w:i/>
          <w:iCs/>
          <w:noProof/>
        </w:rPr>
        <w:t>4</w:t>
      </w:r>
      <w:r w:rsidRPr="007D6E31">
        <w:rPr>
          <w:rFonts w:ascii="Cambria" w:hAnsi="Cambria" w:cs="Times New Roman"/>
          <w:noProof/>
        </w:rPr>
        <w:t>(1), 61–74. https://doi.org/10.24952/el-thawalib.v4i1.7979</w:t>
      </w:r>
    </w:p>
    <w:p w14:paraId="558F6A7F"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Fauzul Kabir. (2017). </w:t>
      </w:r>
      <w:r w:rsidRPr="007D6E31">
        <w:rPr>
          <w:rFonts w:ascii="Cambria" w:hAnsi="Cambria" w:cs="Times New Roman"/>
          <w:i/>
          <w:iCs/>
          <w:noProof/>
        </w:rPr>
        <w:t>Pembatalan Akad istiṣnā‘ Dalam Jual Beli Furnitur Menurut Tinjauan Hukum Islam (studi kasus di kecamatan Baitussalam, Kabupaten Aceh Besar)</w:t>
      </w:r>
      <w:r w:rsidRPr="007D6E31">
        <w:rPr>
          <w:rFonts w:ascii="Cambria" w:hAnsi="Cambria" w:cs="Times New Roman"/>
          <w:noProof/>
        </w:rPr>
        <w:t>.</w:t>
      </w:r>
    </w:p>
    <w:p w14:paraId="79F57941"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Intan, N. (2020). </w:t>
      </w:r>
      <w:r w:rsidRPr="007D6E31">
        <w:rPr>
          <w:rFonts w:ascii="Cambria" w:hAnsi="Cambria" w:cs="Times New Roman"/>
          <w:i/>
          <w:iCs/>
          <w:noProof/>
        </w:rPr>
        <w:t>Implementasi Akad istishna Pada Transaksi Jual Beli Furniture Ditinjau Dari Persfektif Ekonomi Islam (studi kasus usaha furniture kec. kaloka)</w:t>
      </w:r>
      <w:r w:rsidRPr="007D6E31">
        <w:rPr>
          <w:rFonts w:ascii="Cambria" w:hAnsi="Cambria" w:cs="Times New Roman"/>
          <w:noProof/>
        </w:rPr>
        <w:t xml:space="preserve">. </w:t>
      </w:r>
      <w:r w:rsidRPr="007D6E31">
        <w:rPr>
          <w:rFonts w:ascii="Cambria" w:hAnsi="Cambria" w:cs="Times New Roman"/>
          <w:i/>
          <w:iCs/>
          <w:noProof/>
        </w:rPr>
        <w:t>7</w:t>
      </w:r>
      <w:r w:rsidRPr="007D6E31">
        <w:rPr>
          <w:rFonts w:ascii="Cambria" w:hAnsi="Cambria" w:cs="Times New Roman"/>
          <w:noProof/>
        </w:rPr>
        <w:t>(8), 1–15.</w:t>
      </w:r>
    </w:p>
    <w:p w14:paraId="59399AC3"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Kahfi, A., Sumartono, B., &amp; Arianto, B. (2020). Analisis Perencanaan Bahan Baku Perakitan Lemari dengan Metode Material Requirement Planning (MRP) pada Bengkel Furniture. </w:t>
      </w:r>
      <w:r w:rsidRPr="007D6E31">
        <w:rPr>
          <w:rFonts w:ascii="Cambria" w:hAnsi="Cambria" w:cs="Times New Roman"/>
          <w:i/>
          <w:iCs/>
          <w:noProof/>
        </w:rPr>
        <w:t>Jurnal Teknik Industri</w:t>
      </w:r>
      <w:r w:rsidRPr="007D6E31">
        <w:rPr>
          <w:rFonts w:ascii="Cambria" w:hAnsi="Cambria" w:cs="Times New Roman"/>
          <w:noProof/>
        </w:rPr>
        <w:t xml:space="preserve">, </w:t>
      </w:r>
      <w:r w:rsidRPr="007D6E31">
        <w:rPr>
          <w:rFonts w:ascii="Cambria" w:hAnsi="Cambria" w:cs="Times New Roman"/>
          <w:i/>
          <w:iCs/>
          <w:noProof/>
        </w:rPr>
        <w:t>9</w:t>
      </w:r>
      <w:r w:rsidRPr="007D6E31">
        <w:rPr>
          <w:rFonts w:ascii="Cambria" w:hAnsi="Cambria" w:cs="Times New Roman"/>
          <w:noProof/>
        </w:rPr>
        <w:t>(1), 39–57.</w:t>
      </w:r>
    </w:p>
    <w:p w14:paraId="11F31744"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Kalimah, S., &amp; Muzdalifah, Q. (2023). Penyelesaian Pembatalan Akad Istishna’ Pada Jual Beli Bibit Hortikultura di Desa Pranggang Kecamatan Plosoklaten Kabupaten Kediri Perspektif Kompilasi Hukum Ekonomi Syariah. </w:t>
      </w:r>
      <w:r w:rsidRPr="007D6E31">
        <w:rPr>
          <w:rFonts w:ascii="Cambria" w:hAnsi="Cambria" w:cs="Times New Roman"/>
          <w:i/>
          <w:iCs/>
          <w:noProof/>
        </w:rPr>
        <w:t>El-Qist: Journal of Islamic Economics and Business (JIEB)</w:t>
      </w:r>
      <w:r w:rsidRPr="007D6E31">
        <w:rPr>
          <w:rFonts w:ascii="Cambria" w:hAnsi="Cambria" w:cs="Times New Roman"/>
          <w:noProof/>
        </w:rPr>
        <w:t xml:space="preserve">, </w:t>
      </w:r>
      <w:r w:rsidRPr="007D6E31">
        <w:rPr>
          <w:rFonts w:ascii="Cambria" w:hAnsi="Cambria" w:cs="Times New Roman"/>
          <w:i/>
          <w:iCs/>
          <w:noProof/>
        </w:rPr>
        <w:t>12</w:t>
      </w:r>
      <w:r w:rsidRPr="007D6E31">
        <w:rPr>
          <w:rFonts w:ascii="Cambria" w:hAnsi="Cambria" w:cs="Times New Roman"/>
          <w:noProof/>
        </w:rPr>
        <w:t>(2), 158–175. https://doi.org/10.15642/elqist.2022.12.2.158-175</w:t>
      </w:r>
    </w:p>
    <w:p w14:paraId="35D038D0"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Luthfi, H. A., Suryani, I., &amp; Jalil, H. A. (2021). Penerapan Akad Istishna Pada Transaksi Bisnis Furniture Di Indonesia. </w:t>
      </w:r>
      <w:r w:rsidRPr="007D6E31">
        <w:rPr>
          <w:rFonts w:ascii="Cambria" w:hAnsi="Cambria" w:cs="Times New Roman"/>
          <w:i/>
          <w:iCs/>
          <w:noProof/>
        </w:rPr>
        <w:t>Jurnal Ekonomi Syariah</w:t>
      </w:r>
      <w:r w:rsidRPr="007D6E31">
        <w:rPr>
          <w:rFonts w:ascii="Cambria" w:hAnsi="Cambria" w:cs="Times New Roman"/>
          <w:noProof/>
        </w:rPr>
        <w:t xml:space="preserve">, </w:t>
      </w:r>
      <w:r w:rsidRPr="007D6E31">
        <w:rPr>
          <w:rFonts w:ascii="Cambria" w:hAnsi="Cambria" w:cs="Times New Roman"/>
          <w:i/>
          <w:iCs/>
          <w:noProof/>
        </w:rPr>
        <w:t>3</w:t>
      </w:r>
      <w:r w:rsidRPr="007D6E31">
        <w:rPr>
          <w:rFonts w:ascii="Cambria" w:hAnsi="Cambria" w:cs="Times New Roman"/>
          <w:noProof/>
        </w:rPr>
        <w:t>, 23–33.</w:t>
      </w:r>
    </w:p>
    <w:p w14:paraId="10204461"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Moh. Mukhsinin Syu’aibi, &amp; Ifdlolul Maghfur. (2019). Implementasi Jual Beli Akad </w:t>
      </w:r>
      <w:r w:rsidRPr="007D6E31">
        <w:rPr>
          <w:rFonts w:ascii="Cambria" w:hAnsi="Cambria" w:cs="Times New Roman"/>
          <w:noProof/>
        </w:rPr>
        <w:lastRenderedPageBreak/>
        <w:t xml:space="preserve">Istishna’ Dikonveksi Duta Collection’S Yayasan Darut Taqwa Sengonagung. </w:t>
      </w:r>
      <w:r w:rsidRPr="007D6E31">
        <w:rPr>
          <w:rFonts w:ascii="Cambria" w:hAnsi="Cambria" w:cs="Times New Roman"/>
          <w:i/>
          <w:iCs/>
          <w:noProof/>
        </w:rPr>
        <w:t>Malia (Terakreditasi)</w:t>
      </w:r>
      <w:r w:rsidRPr="007D6E31">
        <w:rPr>
          <w:rFonts w:ascii="Cambria" w:hAnsi="Cambria" w:cs="Times New Roman"/>
          <w:noProof/>
        </w:rPr>
        <w:t xml:space="preserve">, </w:t>
      </w:r>
      <w:r w:rsidRPr="007D6E31">
        <w:rPr>
          <w:rFonts w:ascii="Cambria" w:hAnsi="Cambria" w:cs="Times New Roman"/>
          <w:i/>
          <w:iCs/>
          <w:noProof/>
        </w:rPr>
        <w:t>11</w:t>
      </w:r>
      <w:r w:rsidRPr="007D6E31">
        <w:rPr>
          <w:rFonts w:ascii="Cambria" w:hAnsi="Cambria" w:cs="Times New Roman"/>
          <w:noProof/>
        </w:rPr>
        <w:t>(1), 139–150. https://doi.org/10.35891/ml.v11i1.1794</w:t>
      </w:r>
    </w:p>
    <w:p w14:paraId="40EBF549"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Muslimin, S., Hasriani, H., Zainab, Z., Ruslang, R., &amp; Karno, K. (2021). Implementasi Akad Istishna dalam sistem penjualan Industri Mebel. </w:t>
      </w:r>
      <w:r w:rsidRPr="007D6E31">
        <w:rPr>
          <w:rFonts w:ascii="Cambria" w:hAnsi="Cambria" w:cs="Times New Roman"/>
          <w:i/>
          <w:iCs/>
          <w:noProof/>
        </w:rPr>
        <w:t>Al-Azhar Journal of Islamic Economics</w:t>
      </w:r>
      <w:r w:rsidRPr="007D6E31">
        <w:rPr>
          <w:rFonts w:ascii="Cambria" w:hAnsi="Cambria" w:cs="Times New Roman"/>
          <w:noProof/>
        </w:rPr>
        <w:t xml:space="preserve">, </w:t>
      </w:r>
      <w:r w:rsidRPr="007D6E31">
        <w:rPr>
          <w:rFonts w:ascii="Cambria" w:hAnsi="Cambria" w:cs="Times New Roman"/>
          <w:i/>
          <w:iCs/>
          <w:noProof/>
        </w:rPr>
        <w:t>3</w:t>
      </w:r>
      <w:r w:rsidRPr="007D6E31">
        <w:rPr>
          <w:rFonts w:ascii="Cambria" w:hAnsi="Cambria" w:cs="Times New Roman"/>
          <w:noProof/>
        </w:rPr>
        <w:t>(2), 103–117. https://doi.org/10.37146/ajie.v3i2.85</w:t>
      </w:r>
    </w:p>
    <w:p w14:paraId="372DC644"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Nana, S. F. (2021). Analisa Sistem Pemasaran Industri Mebel Di UD. Sumber Utama. </w:t>
      </w:r>
      <w:r w:rsidRPr="007D6E31">
        <w:rPr>
          <w:rFonts w:ascii="Cambria" w:hAnsi="Cambria" w:cs="Times New Roman"/>
          <w:i/>
          <w:iCs/>
          <w:noProof/>
        </w:rPr>
        <w:t>Abdimas Toddopuli: Jurnal Pengabdian Pada Masyarakat</w:t>
      </w:r>
      <w:r w:rsidRPr="007D6E31">
        <w:rPr>
          <w:rFonts w:ascii="Cambria" w:hAnsi="Cambria" w:cs="Times New Roman"/>
          <w:noProof/>
        </w:rPr>
        <w:t xml:space="preserve">, </w:t>
      </w:r>
      <w:r w:rsidRPr="007D6E31">
        <w:rPr>
          <w:rFonts w:ascii="Cambria" w:hAnsi="Cambria" w:cs="Times New Roman"/>
          <w:i/>
          <w:iCs/>
          <w:noProof/>
        </w:rPr>
        <w:t>3</w:t>
      </w:r>
      <w:r w:rsidRPr="007D6E31">
        <w:rPr>
          <w:rFonts w:ascii="Cambria" w:hAnsi="Cambria" w:cs="Times New Roman"/>
          <w:noProof/>
        </w:rPr>
        <w:t>(1), 11–22. https://doi.org/10.30605/atjpm.v3i1.1359</w:t>
      </w:r>
    </w:p>
    <w:p w14:paraId="721BE2E3"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Nurjanah, D., Fasya, G., &amp; ... (2023). Tinjauan Hukum Islam Istiṣnā Terhadap Pembatalan Jual Beli Barang Percetakan (Studi Kasus Toko Percetakan Printcell Paseh Kabupaten Sumedang). </w:t>
      </w:r>
      <w:r w:rsidRPr="007D6E31">
        <w:rPr>
          <w:rFonts w:ascii="Cambria" w:hAnsi="Cambria" w:cs="Times New Roman"/>
          <w:i/>
          <w:iCs/>
          <w:noProof/>
        </w:rPr>
        <w:t>… Ekonomi Syariah</w:t>
      </w:r>
      <w:r w:rsidRPr="007D6E31">
        <w:rPr>
          <w:rFonts w:ascii="Cambria" w:hAnsi="Cambria" w:cs="Times New Roman"/>
          <w:noProof/>
        </w:rPr>
        <w:t xml:space="preserve">, </w:t>
      </w:r>
      <w:r w:rsidRPr="007D6E31">
        <w:rPr>
          <w:rFonts w:ascii="Cambria" w:hAnsi="Cambria" w:cs="Times New Roman"/>
          <w:i/>
          <w:iCs/>
          <w:noProof/>
        </w:rPr>
        <w:t>7</w:t>
      </w:r>
      <w:r w:rsidRPr="007D6E31">
        <w:rPr>
          <w:rFonts w:ascii="Cambria" w:hAnsi="Cambria" w:cs="Times New Roman"/>
          <w:noProof/>
        </w:rPr>
        <w:t>. http://ejurnal.stai-aljawami.ac.id/index.php/alhanan/article/view/71%0Ahttp://ejurnal.stai-aljawami.ac.id/index.php/alhanan/article/download/71/38</w:t>
      </w:r>
    </w:p>
    <w:p w14:paraId="32DC038B"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Pekerti, R. D., Faridah, E., Hikmatyar, M., &amp; Rudiana, I. F. (2021). Implementasi Akad Istishna (PSAK Syariah 104) dalam Transaksi Jual Beli Online. </w:t>
      </w:r>
      <w:r w:rsidRPr="007D6E31">
        <w:rPr>
          <w:rFonts w:ascii="Cambria" w:hAnsi="Cambria" w:cs="Times New Roman"/>
          <w:i/>
          <w:iCs/>
          <w:noProof/>
        </w:rPr>
        <w:t>AKTSAR: Jurnal Akuntansi Syariah</w:t>
      </w:r>
      <w:r w:rsidRPr="007D6E31">
        <w:rPr>
          <w:rFonts w:ascii="Cambria" w:hAnsi="Cambria" w:cs="Times New Roman"/>
          <w:noProof/>
        </w:rPr>
        <w:t xml:space="preserve">, </w:t>
      </w:r>
      <w:r w:rsidRPr="007D6E31">
        <w:rPr>
          <w:rFonts w:ascii="Cambria" w:hAnsi="Cambria" w:cs="Times New Roman"/>
          <w:i/>
          <w:iCs/>
          <w:noProof/>
        </w:rPr>
        <w:t>4</w:t>
      </w:r>
      <w:r w:rsidRPr="007D6E31">
        <w:rPr>
          <w:rFonts w:ascii="Cambria" w:hAnsi="Cambria" w:cs="Times New Roman"/>
          <w:noProof/>
        </w:rPr>
        <w:t>(1), 19. https://doi.org/10.21043/aktsar.v4i1.8562</w:t>
      </w:r>
    </w:p>
    <w:p w14:paraId="3D80C6AF"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Putra, F. A., Jannah, M., Malik, A., Muchlis, E., &amp; Yandra, M. (2019). Identifikasi Produksi Dan Pemasaran Karya Muda Furniture Dalam Industri Mebel. </w:t>
      </w:r>
      <w:r w:rsidRPr="007D6E31">
        <w:rPr>
          <w:rFonts w:ascii="Cambria" w:hAnsi="Cambria" w:cs="Times New Roman"/>
          <w:i/>
          <w:iCs/>
          <w:noProof/>
        </w:rPr>
        <w:t>Cived</w:t>
      </w:r>
      <w:r w:rsidRPr="007D6E31">
        <w:rPr>
          <w:rFonts w:ascii="Cambria" w:hAnsi="Cambria" w:cs="Times New Roman"/>
          <w:noProof/>
        </w:rPr>
        <w:t xml:space="preserve">, </w:t>
      </w:r>
      <w:r w:rsidRPr="007D6E31">
        <w:rPr>
          <w:rFonts w:ascii="Cambria" w:hAnsi="Cambria" w:cs="Times New Roman"/>
          <w:i/>
          <w:iCs/>
          <w:noProof/>
        </w:rPr>
        <w:t>6</w:t>
      </w:r>
      <w:r w:rsidRPr="007D6E31">
        <w:rPr>
          <w:rFonts w:ascii="Cambria" w:hAnsi="Cambria" w:cs="Times New Roman"/>
          <w:noProof/>
        </w:rPr>
        <w:t>(3). https://doi.org/10.24036/cived.v6i3.1058</w:t>
      </w:r>
      <w:r w:rsidRPr="007D6E31">
        <w:rPr>
          <w:rFonts w:ascii="Cambria" w:hAnsi="Cambria" w:cs="Times New Roman"/>
          <w:noProof/>
        </w:rPr>
        <w:t>03</w:t>
      </w:r>
    </w:p>
    <w:p w14:paraId="10530397"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Rismayanti, Amiruddin,  dan S. (2022). Mplementasi Akad Istishna Dalam Jual Beli Furniture Di Rasyid Meubel Kabupaten Takalar. </w:t>
      </w:r>
      <w:r w:rsidRPr="007D6E31">
        <w:rPr>
          <w:rFonts w:ascii="Cambria" w:hAnsi="Cambria" w:cs="Times New Roman"/>
          <w:i/>
          <w:iCs/>
          <w:noProof/>
        </w:rPr>
        <w:t>Journal Investama : Jurnal Ekonomi Dan Bisnis Volume 09 Nomor 02 (September, 2023) p-ISSN: 2963-8569 , e-ISSN:2722-774X</w:t>
      </w:r>
      <w:r w:rsidRPr="007D6E31">
        <w:rPr>
          <w:rFonts w:ascii="Cambria" w:hAnsi="Cambria" w:cs="Times New Roman"/>
          <w:noProof/>
        </w:rPr>
        <w:t xml:space="preserve">, </w:t>
      </w:r>
      <w:r w:rsidRPr="007D6E31">
        <w:rPr>
          <w:rFonts w:ascii="Cambria" w:hAnsi="Cambria" w:cs="Times New Roman"/>
          <w:i/>
          <w:iCs/>
          <w:noProof/>
        </w:rPr>
        <w:t>08</w:t>
      </w:r>
      <w:r w:rsidRPr="007D6E31">
        <w:rPr>
          <w:rFonts w:ascii="Cambria" w:hAnsi="Cambria" w:cs="Times New Roman"/>
          <w:noProof/>
        </w:rPr>
        <w:t>, 1–14.</w:t>
      </w:r>
    </w:p>
    <w:p w14:paraId="5BBD6D6E"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rozalinda. (2016). fikih ekonomi syariah. </w:t>
      </w:r>
      <w:r w:rsidRPr="007D6E31">
        <w:rPr>
          <w:rFonts w:ascii="Cambria" w:hAnsi="Cambria" w:cs="Times New Roman"/>
          <w:i/>
          <w:iCs/>
          <w:noProof/>
        </w:rPr>
        <w:t>Buku</w:t>
      </w:r>
      <w:r w:rsidRPr="007D6E31">
        <w:rPr>
          <w:rFonts w:ascii="Cambria" w:hAnsi="Cambria" w:cs="Times New Roman"/>
          <w:noProof/>
        </w:rPr>
        <w:t>, 116.</w:t>
      </w:r>
    </w:p>
    <w:p w14:paraId="0D1BE9EF"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Saepudin Bahri, A. M. (2020). Implementasi Akad Istishna Terhadap Jual Beli Furniture. </w:t>
      </w:r>
      <w:r w:rsidRPr="007D6E31">
        <w:rPr>
          <w:rFonts w:ascii="Cambria" w:hAnsi="Cambria" w:cs="Times New Roman"/>
          <w:i/>
          <w:iCs/>
          <w:noProof/>
        </w:rPr>
        <w:t>Muamalatuna:Jurnal Hukum Ekonomi Syariah</w:t>
      </w:r>
      <w:r w:rsidRPr="007D6E31">
        <w:rPr>
          <w:rFonts w:ascii="Cambria" w:hAnsi="Cambria" w:cs="Times New Roman"/>
          <w:noProof/>
        </w:rPr>
        <w:t xml:space="preserve">, </w:t>
      </w:r>
      <w:r w:rsidRPr="007D6E31">
        <w:rPr>
          <w:rFonts w:ascii="Cambria" w:hAnsi="Cambria" w:cs="Times New Roman"/>
          <w:i/>
          <w:iCs/>
          <w:noProof/>
        </w:rPr>
        <w:t>12</w:t>
      </w:r>
      <w:r w:rsidRPr="007D6E31">
        <w:rPr>
          <w:rFonts w:ascii="Cambria" w:hAnsi="Cambria" w:cs="Times New Roman"/>
          <w:noProof/>
        </w:rPr>
        <w:t>(2), 99–118.</w:t>
      </w:r>
    </w:p>
    <w:p w14:paraId="02EA288E"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Salman, J. (n.d.). </w:t>
      </w:r>
      <w:r w:rsidRPr="007D6E31">
        <w:rPr>
          <w:rFonts w:ascii="Cambria" w:hAnsi="Cambria" w:cs="Times New Roman"/>
          <w:i/>
          <w:iCs/>
          <w:noProof/>
        </w:rPr>
        <w:t>Jurnal Salman (Sosial dan Manajemen) url: http://jurnal.fisarresearch.or.id/index.php/salman/issue/archive Vol.3 No.2 hal 93 - 100</w:t>
      </w:r>
      <w:r w:rsidRPr="007D6E31">
        <w:rPr>
          <w:rFonts w:ascii="Cambria" w:hAnsi="Cambria" w:cs="Times New Roman"/>
          <w:noProof/>
        </w:rPr>
        <w:t xml:space="preserve">. </w:t>
      </w:r>
      <w:r w:rsidRPr="007D6E31">
        <w:rPr>
          <w:rFonts w:ascii="Cambria" w:hAnsi="Cambria" w:cs="Times New Roman"/>
          <w:i/>
          <w:iCs/>
          <w:noProof/>
        </w:rPr>
        <w:t>3</w:t>
      </w:r>
      <w:r w:rsidRPr="007D6E31">
        <w:rPr>
          <w:rFonts w:ascii="Cambria" w:hAnsi="Cambria" w:cs="Times New Roman"/>
          <w:noProof/>
        </w:rPr>
        <w:t>(2), 93–100.</w:t>
      </w:r>
    </w:p>
    <w:p w14:paraId="6C2281EF"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Sari, R. P. (2005). </w:t>
      </w:r>
      <w:r w:rsidRPr="007D6E31">
        <w:rPr>
          <w:rFonts w:ascii="Cambria" w:hAnsi="Cambria" w:cs="Times New Roman"/>
          <w:i/>
          <w:iCs/>
          <w:noProof/>
        </w:rPr>
        <w:t>Mekanisme pembatalan penjualan istishna dalam islam</w:t>
      </w:r>
      <w:r w:rsidRPr="007D6E31">
        <w:rPr>
          <w:rFonts w:ascii="Cambria" w:hAnsi="Cambria" w:cs="Times New Roman"/>
          <w:noProof/>
        </w:rPr>
        <w:t>. 1–6.</w:t>
      </w:r>
    </w:p>
    <w:p w14:paraId="02DFB06E"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Situbondo, B. K. (2020). </w:t>
      </w:r>
      <w:r w:rsidRPr="007D6E31">
        <w:rPr>
          <w:rFonts w:ascii="Cambria" w:hAnsi="Cambria" w:cs="Times New Roman"/>
          <w:i/>
          <w:iCs/>
          <w:noProof/>
        </w:rPr>
        <w:t>“ Volume 1, No. 2, Nopember 2020.”</w:t>
      </w:r>
      <w:r w:rsidRPr="007D6E31">
        <w:rPr>
          <w:rFonts w:ascii="Cambria" w:hAnsi="Cambria" w:cs="Times New Roman"/>
          <w:noProof/>
        </w:rPr>
        <w:t xml:space="preserve"> </w:t>
      </w:r>
      <w:r w:rsidRPr="007D6E31">
        <w:rPr>
          <w:rFonts w:ascii="Cambria" w:hAnsi="Cambria" w:cs="Times New Roman"/>
          <w:i/>
          <w:iCs/>
          <w:noProof/>
        </w:rPr>
        <w:t>1</w:t>
      </w:r>
      <w:r w:rsidRPr="007D6E31">
        <w:rPr>
          <w:rFonts w:ascii="Cambria" w:hAnsi="Cambria" w:cs="Times New Roman"/>
          <w:noProof/>
        </w:rPr>
        <w:t>(2), 268–297.</w:t>
      </w:r>
    </w:p>
    <w:p w14:paraId="5A802714"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Sugiono. (2011). </w:t>
      </w:r>
      <w:r w:rsidRPr="007D6E31">
        <w:rPr>
          <w:rFonts w:ascii="Cambria" w:hAnsi="Cambria" w:cs="Times New Roman"/>
          <w:i/>
          <w:iCs/>
          <w:noProof/>
        </w:rPr>
        <w:t>Metode Penelitian Kuantitatif, Kualitatif dan R&amp;D</w:t>
      </w:r>
      <w:r w:rsidRPr="007D6E31">
        <w:rPr>
          <w:rFonts w:ascii="Cambria" w:hAnsi="Cambria" w:cs="Times New Roman"/>
          <w:noProof/>
        </w:rPr>
        <w:t>. Alfabeta.</w:t>
      </w:r>
    </w:p>
    <w:p w14:paraId="0168102D"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Suhaety, Y., Mulyati, M., &amp; Fadillah, M. (2021). Analisis Strategi Pengembangan Usaha Mebel Samawa di Kandai 2 Kecamatan Woja. </w:t>
      </w:r>
      <w:r w:rsidRPr="007D6E31">
        <w:rPr>
          <w:rFonts w:ascii="Cambria" w:hAnsi="Cambria" w:cs="Times New Roman"/>
          <w:i/>
          <w:iCs/>
          <w:noProof/>
        </w:rPr>
        <w:t>Ainara Journal (Jurnal Penelitian Dan PKM Bidang Ilmu Pendidikan)</w:t>
      </w:r>
      <w:r w:rsidRPr="007D6E31">
        <w:rPr>
          <w:rFonts w:ascii="Cambria" w:hAnsi="Cambria" w:cs="Times New Roman"/>
          <w:noProof/>
        </w:rPr>
        <w:t xml:space="preserve">, </w:t>
      </w:r>
      <w:r w:rsidRPr="007D6E31">
        <w:rPr>
          <w:rFonts w:ascii="Cambria" w:hAnsi="Cambria" w:cs="Times New Roman"/>
          <w:i/>
          <w:iCs/>
          <w:noProof/>
        </w:rPr>
        <w:t>2</w:t>
      </w:r>
      <w:r w:rsidRPr="007D6E31">
        <w:rPr>
          <w:rFonts w:ascii="Cambria" w:hAnsi="Cambria" w:cs="Times New Roman"/>
          <w:noProof/>
        </w:rPr>
        <w:t>(3), 281–287. https://doi.org/10.54371/ainj.v2i3.93</w:t>
      </w:r>
    </w:p>
    <w:p w14:paraId="104133AA" w14:textId="77777777" w:rsidR="007D6E31" w:rsidRPr="007D6E31" w:rsidRDefault="007D6E31" w:rsidP="007D6E31">
      <w:pPr>
        <w:widowControl w:val="0"/>
        <w:autoSpaceDE w:val="0"/>
        <w:autoSpaceDN w:val="0"/>
        <w:adjustRightInd w:val="0"/>
        <w:spacing w:after="0" w:line="360" w:lineRule="auto"/>
        <w:ind w:left="480" w:hanging="480"/>
        <w:jc w:val="both"/>
        <w:rPr>
          <w:rFonts w:ascii="Cambria" w:hAnsi="Cambria" w:cs="Times New Roman"/>
          <w:noProof/>
        </w:rPr>
      </w:pPr>
      <w:r w:rsidRPr="007D6E31">
        <w:rPr>
          <w:rFonts w:ascii="Cambria" w:hAnsi="Cambria" w:cs="Times New Roman"/>
          <w:noProof/>
        </w:rPr>
        <w:t xml:space="preserve">Ziani, M. Z., &amp; Febriadi, S. R. (2022). Tinjauan Fikih Muamalah terhadap Penerapan Akad Salam dalam Jual Beli Inseminasi Buatan pada Sapi Potong. </w:t>
      </w:r>
      <w:r w:rsidRPr="007D6E31">
        <w:rPr>
          <w:rFonts w:ascii="Cambria" w:hAnsi="Cambria" w:cs="Times New Roman"/>
          <w:i/>
          <w:iCs/>
          <w:noProof/>
        </w:rPr>
        <w:t>Jurnal Riset Perbankan Syariah</w:t>
      </w:r>
      <w:r w:rsidRPr="007D6E31">
        <w:rPr>
          <w:rFonts w:ascii="Cambria" w:hAnsi="Cambria" w:cs="Times New Roman"/>
          <w:noProof/>
        </w:rPr>
        <w:t xml:space="preserve">, 15–22. </w:t>
      </w:r>
      <w:r w:rsidRPr="007D6E31">
        <w:rPr>
          <w:rFonts w:ascii="Cambria" w:hAnsi="Cambria" w:cs="Times New Roman"/>
          <w:noProof/>
        </w:rPr>
        <w:lastRenderedPageBreak/>
        <w:t>https://journals.unisba.ac.id/index.php/JRPS/article/view/737%0Ahttps://journals.u</w:t>
      </w:r>
      <w:r w:rsidRPr="007D6E31">
        <w:rPr>
          <w:rFonts w:ascii="Cambria" w:hAnsi="Cambria" w:cs="Times New Roman"/>
          <w:noProof/>
        </w:rPr>
        <w:t>nisba.ac.id/index.php/JRPS/article/download/737/547</w:t>
      </w:r>
    </w:p>
    <w:p w14:paraId="0B7EC70A" w14:textId="3067C5C5" w:rsidR="00780B06" w:rsidRPr="007D6E31" w:rsidRDefault="007D6E31" w:rsidP="007D6E31">
      <w:pPr>
        <w:widowControl w:val="0"/>
        <w:autoSpaceDE w:val="0"/>
        <w:autoSpaceDN w:val="0"/>
        <w:adjustRightInd w:val="0"/>
        <w:spacing w:line="360" w:lineRule="auto"/>
        <w:jc w:val="both"/>
        <w:rPr>
          <w:rFonts w:ascii="Cambria" w:hAnsi="Cambria"/>
          <w:spacing w:val="1"/>
          <w:w w:val="102"/>
        </w:rPr>
        <w:sectPr w:rsidR="00780B06" w:rsidRPr="007D6E31" w:rsidSect="00F61751">
          <w:type w:val="continuous"/>
          <w:pgSz w:w="11907" w:h="16840" w:code="9"/>
          <w:pgMar w:top="1134" w:right="851" w:bottom="851" w:left="1134" w:header="709" w:footer="709" w:gutter="0"/>
          <w:cols w:num="2" w:space="708"/>
          <w:titlePg/>
          <w:docGrid w:linePitch="360"/>
        </w:sectPr>
      </w:pPr>
      <w:r w:rsidRPr="007D6E31">
        <w:rPr>
          <w:rFonts w:ascii="Cambria" w:hAnsi="Cambria" w:cstheme="majorBidi"/>
          <w:spacing w:val="1"/>
          <w:w w:val="102"/>
        </w:rPr>
        <w:fldChar w:fldCharType="end"/>
      </w:r>
    </w:p>
    <w:p w14:paraId="19A68A40" w14:textId="77777777" w:rsidR="00780B06" w:rsidRPr="007D6E31" w:rsidRDefault="00780B06" w:rsidP="007D6E31">
      <w:pPr>
        <w:widowControl w:val="0"/>
        <w:autoSpaceDE w:val="0"/>
        <w:autoSpaceDN w:val="0"/>
        <w:adjustRightInd w:val="0"/>
        <w:spacing w:line="276" w:lineRule="auto"/>
        <w:jc w:val="both"/>
        <w:rPr>
          <w:rFonts w:ascii="Cambria" w:hAnsi="Cambria"/>
          <w:spacing w:val="1"/>
          <w:w w:val="102"/>
        </w:rPr>
        <w:sectPr w:rsidR="00780B06" w:rsidRPr="007D6E31" w:rsidSect="00F61751">
          <w:type w:val="continuous"/>
          <w:pgSz w:w="11907" w:h="16840" w:code="9"/>
          <w:pgMar w:top="1134" w:right="851" w:bottom="851" w:left="1134" w:header="709" w:footer="709" w:gutter="0"/>
          <w:cols w:num="2" w:space="708"/>
          <w:titlePg/>
          <w:docGrid w:linePitch="360"/>
        </w:sectPr>
      </w:pPr>
    </w:p>
    <w:p w14:paraId="251274E5" w14:textId="77777777" w:rsidR="00780B06" w:rsidRPr="007D6E31" w:rsidRDefault="00780B06" w:rsidP="007D6E31">
      <w:pPr>
        <w:spacing w:line="276" w:lineRule="auto"/>
        <w:rPr>
          <w:rFonts w:ascii="Cambria" w:hAnsi="Cambria"/>
        </w:rPr>
      </w:pPr>
    </w:p>
    <w:sectPr w:rsidR="00780B06" w:rsidRPr="007D6E31" w:rsidSect="00F61751">
      <w:type w:val="continuous"/>
      <w:pgSz w:w="11907" w:h="16840"/>
      <w:pgMar w:top="1134"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DA399" w14:textId="77777777" w:rsidR="00B8120C" w:rsidRDefault="00B8120C" w:rsidP="007D6E31">
      <w:pPr>
        <w:spacing w:after="0" w:line="240" w:lineRule="auto"/>
      </w:pPr>
      <w:r>
        <w:separator/>
      </w:r>
    </w:p>
  </w:endnote>
  <w:endnote w:type="continuationSeparator" w:id="0">
    <w:p w14:paraId="0F796B3C" w14:textId="77777777" w:rsidR="00B8120C" w:rsidRDefault="00B8120C" w:rsidP="007D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7EB1" w14:textId="77777777" w:rsidR="007338F8" w:rsidRPr="00B44F94" w:rsidRDefault="00D5320B" w:rsidP="000478FB">
    <w:pPr>
      <w:pBdr>
        <w:top w:val="nil"/>
        <w:left w:val="nil"/>
        <w:bottom w:val="nil"/>
        <w:right w:val="nil"/>
        <w:between w:val="nil"/>
      </w:pBdr>
      <w:tabs>
        <w:tab w:val="center" w:pos="4320"/>
        <w:tab w:val="right" w:pos="8640"/>
      </w:tabs>
      <w:spacing w:before="240" w:after="0" w:line="240" w:lineRule="auto"/>
      <w:rPr>
        <w:rFonts w:ascii="Cambria" w:eastAsia="Cambria" w:hAnsi="Cambria" w:cs="Cambria"/>
        <w:color w:val="000000"/>
        <w:sz w:val="16"/>
        <w:szCs w:val="16"/>
      </w:rPr>
    </w:pPr>
    <w:r w:rsidRPr="00B44F94">
      <w:rPr>
        <w:rFonts w:ascii="Cambria" w:eastAsia="Cambria" w:hAnsi="Cambria" w:cs="Cambria"/>
        <w:color w:val="000000"/>
        <w:sz w:val="16"/>
        <w:szCs w:val="16"/>
      </w:rPr>
      <w:fldChar w:fldCharType="begin"/>
    </w:r>
    <w:r w:rsidRPr="00B44F94">
      <w:rPr>
        <w:rFonts w:ascii="Cambria" w:eastAsia="Cambria" w:hAnsi="Cambria" w:cs="Cambria"/>
        <w:color w:val="000000"/>
        <w:sz w:val="16"/>
        <w:szCs w:val="16"/>
      </w:rPr>
      <w:instrText>PAGE</w:instrText>
    </w:r>
    <w:r w:rsidRPr="00B44F94">
      <w:rPr>
        <w:rFonts w:ascii="Cambria" w:eastAsia="Cambria" w:hAnsi="Cambria" w:cs="Cambria"/>
        <w:color w:val="000000"/>
        <w:sz w:val="16"/>
        <w:szCs w:val="16"/>
      </w:rPr>
      <w:fldChar w:fldCharType="separate"/>
    </w:r>
    <w:r w:rsidRPr="00B44F94">
      <w:rPr>
        <w:rFonts w:ascii="Cambria" w:eastAsia="Cambria" w:hAnsi="Cambria" w:cs="Cambria"/>
        <w:noProof/>
        <w:color w:val="000000"/>
        <w:sz w:val="16"/>
        <w:szCs w:val="16"/>
      </w:rPr>
      <w:t>2</w:t>
    </w:r>
    <w:r w:rsidRPr="00B44F94">
      <w:rPr>
        <w:rFonts w:ascii="Cambria" w:eastAsia="Cambria" w:hAnsi="Cambria" w:cs="Cambria"/>
        <w:color w:val="000000"/>
        <w:sz w:val="16"/>
        <w:szCs w:val="16"/>
      </w:rPr>
      <w:fldChar w:fldCharType="end"/>
    </w:r>
    <w:r w:rsidRPr="00B44F94">
      <w:rPr>
        <w:rFonts w:ascii="Cambria" w:eastAsia="Cambria" w:hAnsi="Cambria" w:cs="Cambria"/>
        <w:color w:val="000000"/>
        <w:sz w:val="16"/>
        <w:szCs w:val="16"/>
      </w:rPr>
      <w:t xml:space="preserve"> | Copyright ©</w:t>
    </w:r>
    <w:r w:rsidRPr="00B44F94">
      <w:rPr>
        <w:rFonts w:ascii="Cambria" w:eastAsia="Cambria" w:hAnsi="Cambria" w:cs="Cambria"/>
        <w:sz w:val="16"/>
        <w:szCs w:val="16"/>
      </w:rPr>
      <w:t xml:space="preserve"> 2024</w:t>
    </w:r>
    <w:r w:rsidRPr="00B44F94">
      <w:rPr>
        <w:rFonts w:ascii="Cambria" w:eastAsia="Cambria" w:hAnsi="Cambria" w:cs="Cambria"/>
        <w:color w:val="000000"/>
        <w:sz w:val="16"/>
        <w:szCs w:val="16"/>
      </w:rPr>
      <w:t xml:space="preserve"> </w:t>
    </w:r>
    <w:r w:rsidRPr="00B44F94">
      <w:rPr>
        <w:rFonts w:ascii="Cambria" w:eastAsia="Cambria" w:hAnsi="Cambria" w:cs="Cambria"/>
        <w:b/>
        <w:sz w:val="16"/>
        <w:szCs w:val="16"/>
      </w:rPr>
      <w:t xml:space="preserve">Saqifah </w:t>
    </w:r>
    <w:r w:rsidRPr="00B44F94">
      <w:rPr>
        <w:rFonts w:ascii="Cambria" w:eastAsia="Cambria" w:hAnsi="Cambria" w:cs="Cambria"/>
        <w:color w:val="000000"/>
        <w:sz w:val="16"/>
        <w:szCs w:val="16"/>
      </w:rPr>
      <w:t>Jurnal Huku</w:t>
    </w:r>
    <w:r w:rsidRPr="00B44F94">
      <w:rPr>
        <w:rFonts w:ascii="Cambria" w:eastAsia="Cambria" w:hAnsi="Cambria" w:cs="Cambria"/>
        <w:sz w:val="16"/>
        <w:szCs w:val="16"/>
      </w:rPr>
      <w:t>m Ekonomi Syariah, Vol. 9 No. 2, 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sz w:val="16"/>
        <w:szCs w:val="16"/>
      </w:rPr>
      <w:id w:val="-535195814"/>
      <w:docPartObj>
        <w:docPartGallery w:val="Page Numbers (Bottom of Page)"/>
        <w:docPartUnique/>
      </w:docPartObj>
    </w:sdtPr>
    <w:sdtEndPr>
      <w:rPr>
        <w:noProof/>
      </w:rPr>
    </w:sdtEndPr>
    <w:sdtContent>
      <w:p w14:paraId="2AB71886" w14:textId="77777777" w:rsidR="00D90D91" w:rsidRPr="000478FB" w:rsidRDefault="00D5320B" w:rsidP="000478FB">
        <w:pPr>
          <w:pStyle w:val="Footer"/>
          <w:spacing w:before="240"/>
          <w:jc w:val="right"/>
          <w:rPr>
            <w:rFonts w:ascii="Cambria" w:hAnsi="Cambria"/>
            <w:sz w:val="16"/>
            <w:szCs w:val="16"/>
          </w:rPr>
        </w:pPr>
        <w:r w:rsidRPr="000478FB">
          <w:rPr>
            <w:rFonts w:ascii="Cambria" w:eastAsia="Cambria" w:hAnsi="Cambria" w:cs="Cambria"/>
            <w:color w:val="000000"/>
            <w:sz w:val="16"/>
            <w:szCs w:val="16"/>
          </w:rPr>
          <w:t>Copyright ©</w:t>
        </w:r>
        <w:r w:rsidRPr="000478FB">
          <w:rPr>
            <w:rFonts w:ascii="Cambria" w:eastAsia="Cambria" w:hAnsi="Cambria" w:cs="Cambria"/>
            <w:sz w:val="16"/>
            <w:szCs w:val="16"/>
          </w:rPr>
          <w:t xml:space="preserve"> 2024</w:t>
        </w:r>
        <w:r w:rsidRPr="000478FB">
          <w:rPr>
            <w:rFonts w:ascii="Cambria" w:eastAsia="Cambria" w:hAnsi="Cambria" w:cs="Cambria"/>
            <w:color w:val="000000"/>
            <w:sz w:val="16"/>
            <w:szCs w:val="16"/>
          </w:rPr>
          <w:t xml:space="preserve"> </w:t>
        </w:r>
        <w:r w:rsidRPr="000478FB">
          <w:rPr>
            <w:rFonts w:ascii="Cambria" w:eastAsia="Cambria" w:hAnsi="Cambria" w:cs="Cambria"/>
            <w:b/>
            <w:sz w:val="16"/>
            <w:szCs w:val="16"/>
          </w:rPr>
          <w:t xml:space="preserve">Saqifah </w:t>
        </w:r>
        <w:r w:rsidRPr="000478FB">
          <w:rPr>
            <w:rFonts w:ascii="Cambria" w:eastAsia="Cambria" w:hAnsi="Cambria" w:cs="Cambria"/>
            <w:color w:val="000000"/>
            <w:sz w:val="16"/>
            <w:szCs w:val="16"/>
          </w:rPr>
          <w:t>Jurnal Huku</w:t>
        </w:r>
        <w:r w:rsidRPr="000478FB">
          <w:rPr>
            <w:rFonts w:ascii="Cambria" w:eastAsia="Cambria" w:hAnsi="Cambria" w:cs="Cambria"/>
            <w:sz w:val="16"/>
            <w:szCs w:val="16"/>
          </w:rPr>
          <w:t xml:space="preserve">m Ekonomi Syariah, Vol. 9 No. 2, December 2024 </w:t>
        </w:r>
        <w:r w:rsidRPr="000478FB">
          <w:rPr>
            <w:rFonts w:ascii="Cambria" w:eastAsia="Cambria" w:hAnsi="Cambria" w:cs="Cambria"/>
            <w:color w:val="000000"/>
            <w:sz w:val="16"/>
            <w:szCs w:val="16"/>
          </w:rPr>
          <w:t xml:space="preserve">| </w:t>
        </w:r>
        <w:r w:rsidRPr="000478FB">
          <w:rPr>
            <w:rFonts w:ascii="Cambria" w:hAnsi="Cambria"/>
            <w:sz w:val="16"/>
            <w:szCs w:val="16"/>
          </w:rPr>
          <w:fldChar w:fldCharType="begin"/>
        </w:r>
        <w:r w:rsidRPr="000478FB">
          <w:rPr>
            <w:rFonts w:ascii="Cambria" w:hAnsi="Cambria"/>
            <w:sz w:val="16"/>
            <w:szCs w:val="16"/>
          </w:rPr>
          <w:instrText xml:space="preserve"> PAGE   \* MERGEFORMAT </w:instrText>
        </w:r>
        <w:r w:rsidRPr="000478FB">
          <w:rPr>
            <w:rFonts w:ascii="Cambria" w:hAnsi="Cambria"/>
            <w:sz w:val="16"/>
            <w:szCs w:val="16"/>
          </w:rPr>
          <w:fldChar w:fldCharType="separate"/>
        </w:r>
        <w:r w:rsidRPr="000478FB">
          <w:rPr>
            <w:rFonts w:ascii="Cambria" w:hAnsi="Cambria"/>
            <w:noProof/>
            <w:sz w:val="16"/>
            <w:szCs w:val="16"/>
          </w:rPr>
          <w:t>2</w:t>
        </w:r>
        <w:r w:rsidRPr="000478FB">
          <w:rPr>
            <w:rFonts w:ascii="Cambria" w:hAnsi="Cambria"/>
            <w:noProof/>
            <w:sz w:val="16"/>
            <w:szCs w:val="16"/>
          </w:rPr>
          <w:fldChar w:fldCharType="end"/>
        </w:r>
      </w:p>
    </w:sdtContent>
  </w:sdt>
  <w:p w14:paraId="4D3489BF" w14:textId="77777777" w:rsidR="007338F8" w:rsidRPr="000478FB" w:rsidRDefault="00B8120C" w:rsidP="000478FB">
    <w:pPr>
      <w:pBdr>
        <w:top w:val="nil"/>
        <w:left w:val="nil"/>
        <w:bottom w:val="nil"/>
        <w:right w:val="nil"/>
        <w:between w:val="nil"/>
      </w:pBdr>
      <w:tabs>
        <w:tab w:val="center" w:pos="4320"/>
        <w:tab w:val="right" w:pos="8640"/>
      </w:tabs>
      <w:spacing w:before="240" w:after="0" w:line="240" w:lineRule="auto"/>
      <w:jc w:val="right"/>
      <w:rPr>
        <w:rFonts w:ascii="Cambria" w:eastAsia="Cambria" w:hAnsi="Cambria" w:cs="Cambri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653564632"/>
      <w:docPartObj>
        <w:docPartGallery w:val="Page Numbers (Bottom of Page)"/>
        <w:docPartUnique/>
      </w:docPartObj>
    </w:sdtPr>
    <w:sdtEndPr>
      <w:rPr>
        <w:noProof/>
      </w:rPr>
    </w:sdtEndPr>
    <w:sdtContent>
      <w:p w14:paraId="712F9674" w14:textId="77777777" w:rsidR="007338F8" w:rsidRPr="009C4E8F" w:rsidRDefault="00D5320B" w:rsidP="00C233DD">
        <w:pPr>
          <w:pStyle w:val="Footer"/>
          <w:spacing w:before="240"/>
          <w:jc w:val="right"/>
          <w:rPr>
            <w:sz w:val="16"/>
            <w:szCs w:val="16"/>
          </w:rPr>
        </w:pPr>
        <w:r w:rsidRPr="009C4E8F">
          <w:rPr>
            <w:rFonts w:ascii="Cambria" w:eastAsia="Cambria" w:hAnsi="Cambria" w:cs="Cambria"/>
            <w:color w:val="000000"/>
            <w:sz w:val="16"/>
            <w:szCs w:val="16"/>
          </w:rPr>
          <w:t>Copyright ©</w:t>
        </w:r>
        <w:r w:rsidRPr="009C4E8F">
          <w:rPr>
            <w:rFonts w:ascii="Cambria" w:eastAsia="Cambria" w:hAnsi="Cambria" w:cs="Cambria"/>
            <w:sz w:val="16"/>
            <w:szCs w:val="16"/>
          </w:rPr>
          <w:t xml:space="preserve"> 2024</w:t>
        </w:r>
        <w:r w:rsidRPr="009C4E8F">
          <w:rPr>
            <w:rFonts w:ascii="Cambria" w:eastAsia="Cambria" w:hAnsi="Cambria" w:cs="Cambria"/>
            <w:color w:val="000000"/>
            <w:sz w:val="16"/>
            <w:szCs w:val="16"/>
          </w:rPr>
          <w:t xml:space="preserve"> </w:t>
        </w:r>
        <w:r w:rsidRPr="009C4E8F">
          <w:rPr>
            <w:rFonts w:ascii="Cambria" w:eastAsia="Cambria" w:hAnsi="Cambria" w:cs="Cambria"/>
            <w:b/>
            <w:sz w:val="16"/>
            <w:szCs w:val="16"/>
          </w:rPr>
          <w:t xml:space="preserve">Saqifah </w:t>
        </w:r>
        <w:r w:rsidRPr="009C4E8F">
          <w:rPr>
            <w:rFonts w:ascii="Cambria" w:eastAsia="Cambria" w:hAnsi="Cambria" w:cs="Cambria"/>
            <w:color w:val="000000"/>
            <w:sz w:val="16"/>
            <w:szCs w:val="16"/>
          </w:rPr>
          <w:t>Jurnal Huku</w:t>
        </w:r>
        <w:r w:rsidRPr="009C4E8F">
          <w:rPr>
            <w:rFonts w:ascii="Cambria" w:eastAsia="Cambria" w:hAnsi="Cambria" w:cs="Cambria"/>
            <w:sz w:val="16"/>
            <w:szCs w:val="16"/>
          </w:rPr>
          <w:t xml:space="preserve">m Ekonomi Syariah, Vol. 9 No. 2, December 2024 </w:t>
        </w:r>
        <w:r w:rsidRPr="009C4E8F">
          <w:rPr>
            <w:rFonts w:ascii="Cambria" w:eastAsia="Cambria" w:hAnsi="Cambria" w:cs="Cambria"/>
            <w:color w:val="000000"/>
            <w:sz w:val="16"/>
            <w:szCs w:val="16"/>
          </w:rPr>
          <w:t xml:space="preserve">| </w:t>
        </w:r>
        <w:r w:rsidRPr="009C4E8F">
          <w:rPr>
            <w:sz w:val="16"/>
            <w:szCs w:val="16"/>
          </w:rPr>
          <w:fldChar w:fldCharType="begin"/>
        </w:r>
        <w:r w:rsidRPr="009C4E8F">
          <w:rPr>
            <w:sz w:val="16"/>
            <w:szCs w:val="16"/>
          </w:rPr>
          <w:instrText xml:space="preserve"> PAGE   \* MERGEFORMAT </w:instrText>
        </w:r>
        <w:r w:rsidRPr="009C4E8F">
          <w:rPr>
            <w:sz w:val="16"/>
            <w:szCs w:val="16"/>
          </w:rPr>
          <w:fldChar w:fldCharType="separate"/>
        </w:r>
        <w:r w:rsidRPr="009C4E8F">
          <w:rPr>
            <w:noProof/>
            <w:sz w:val="16"/>
            <w:szCs w:val="16"/>
          </w:rPr>
          <w:t>2</w:t>
        </w:r>
        <w:r w:rsidRPr="009C4E8F">
          <w:rPr>
            <w:noProof/>
            <w:sz w:val="16"/>
            <w:szCs w:val="16"/>
          </w:rPr>
          <w:fldChar w:fldCharType="end"/>
        </w:r>
      </w:p>
    </w:sdtContent>
  </w:sdt>
  <w:p w14:paraId="49ABD7F3" w14:textId="77777777" w:rsidR="007338F8" w:rsidRPr="009C4E8F" w:rsidRDefault="00B8120C" w:rsidP="00C233DD">
    <w:pPr>
      <w:pStyle w:val="Footer"/>
      <w:spacing w:before="24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21BCC" w14:textId="77777777" w:rsidR="00B8120C" w:rsidRDefault="00B8120C" w:rsidP="007D6E31">
      <w:pPr>
        <w:spacing w:after="0" w:line="240" w:lineRule="auto"/>
      </w:pPr>
      <w:r>
        <w:separator/>
      </w:r>
    </w:p>
  </w:footnote>
  <w:footnote w:type="continuationSeparator" w:id="0">
    <w:p w14:paraId="4A9730DE" w14:textId="77777777" w:rsidR="00B8120C" w:rsidRDefault="00B8120C" w:rsidP="007D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77B0" w14:textId="70E5D45A" w:rsidR="00F61751" w:rsidRPr="007D6E31" w:rsidRDefault="007D6E31" w:rsidP="007D6E31">
    <w:pPr>
      <w:pStyle w:val="Header"/>
      <w:jc w:val="right"/>
    </w:pPr>
    <w:r w:rsidRPr="007D6E31">
      <w:rPr>
        <w:rFonts w:ascii="Cambria" w:hAnsi="Cambria"/>
        <w:i/>
        <w:iCs/>
        <w:sz w:val="16"/>
        <w:szCs w:val="16"/>
      </w:rPr>
      <w:t xml:space="preserve">Cancellation </w:t>
    </w:r>
    <w:r>
      <w:rPr>
        <w:rFonts w:ascii="Cambria" w:hAnsi="Cambria"/>
        <w:i/>
        <w:iCs/>
        <w:sz w:val="16"/>
        <w:szCs w:val="16"/>
      </w:rPr>
      <w:t>o</w:t>
    </w:r>
    <w:r w:rsidRPr="007D6E31">
      <w:rPr>
        <w:rFonts w:ascii="Cambria" w:hAnsi="Cambria"/>
        <w:i/>
        <w:iCs/>
        <w:sz w:val="16"/>
        <w:szCs w:val="16"/>
      </w:rPr>
      <w:t xml:space="preserve">f Istishna Furniture Transaction </w:t>
    </w:r>
    <w:r>
      <w:rPr>
        <w:rFonts w:ascii="Cambria" w:hAnsi="Cambria"/>
        <w:i/>
        <w:iCs/>
        <w:sz w:val="16"/>
        <w:szCs w:val="16"/>
      </w:rPr>
      <w:t>i</w:t>
    </w:r>
    <w:r w:rsidRPr="007D6E31">
      <w:rPr>
        <w:rFonts w:ascii="Cambria" w:hAnsi="Cambria"/>
        <w:i/>
        <w:iCs/>
        <w:sz w:val="16"/>
        <w:szCs w:val="16"/>
      </w:rPr>
      <w:t xml:space="preserve">n Furniture Business from </w:t>
    </w:r>
    <w:r>
      <w:rPr>
        <w:rFonts w:ascii="Cambria" w:hAnsi="Cambria"/>
        <w:i/>
        <w:iCs/>
        <w:sz w:val="16"/>
        <w:szCs w:val="16"/>
      </w:rPr>
      <w:t>a</w:t>
    </w:r>
    <w:r w:rsidRPr="007D6E31">
      <w:rPr>
        <w:rFonts w:ascii="Cambria" w:hAnsi="Cambria"/>
        <w:i/>
        <w:iCs/>
        <w:sz w:val="16"/>
        <w:szCs w:val="16"/>
      </w:rPr>
      <w:t>n Islamic Law Perspective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9A55" w14:textId="38EBF255" w:rsidR="00F61751" w:rsidRPr="00B44F94" w:rsidRDefault="007D6E31" w:rsidP="00B44F94">
    <w:pPr>
      <w:pStyle w:val="Header"/>
      <w:jc w:val="both"/>
      <w:rPr>
        <w:rFonts w:ascii="Cambria" w:hAnsi="Cambria"/>
        <w:i/>
        <w:iCs/>
        <w:color w:val="000000" w:themeColor="text1"/>
        <w:sz w:val="16"/>
        <w:szCs w:val="16"/>
      </w:rPr>
    </w:pPr>
    <w:r>
      <w:rPr>
        <w:rFonts w:ascii="Cambria" w:hAnsi="Cambria"/>
        <w:i/>
        <w:iCs/>
        <w:color w:val="000000" w:themeColor="text1"/>
        <w:sz w:val="16"/>
        <w:szCs w:val="16"/>
      </w:rPr>
      <w:t>Sindia Ayu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7A649" w14:textId="77777777" w:rsidR="007338F8" w:rsidRDefault="00D5320B">
    <w:pPr>
      <w:pStyle w:val="Subtitle"/>
      <w:rPr>
        <w:color w:val="000000"/>
        <w:sz w:val="28"/>
        <w:szCs w:val="28"/>
      </w:rPr>
    </w:pPr>
    <w:bookmarkStart w:id="0" w:name="_heading=h.ehqz3qc2bqi8" w:colFirst="0" w:colLast="0"/>
    <w:bookmarkEnd w:id="0"/>
    <w:r>
      <w:rPr>
        <w:color w:val="000000"/>
        <w:sz w:val="28"/>
        <w:szCs w:val="28"/>
      </w:rPr>
      <w:t>SAQIFAH: Jurnal Hukum Ekonomi Syariah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789C"/>
    <w:multiLevelType w:val="multilevel"/>
    <w:tmpl w:val="AF8C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A7A35"/>
    <w:multiLevelType w:val="multilevel"/>
    <w:tmpl w:val="226E3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21086"/>
    <w:multiLevelType w:val="multilevel"/>
    <w:tmpl w:val="16E8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B3DD5"/>
    <w:multiLevelType w:val="multilevel"/>
    <w:tmpl w:val="96A49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E41D1"/>
    <w:multiLevelType w:val="multilevel"/>
    <w:tmpl w:val="29B8FE0A"/>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D7899"/>
    <w:multiLevelType w:val="multilevel"/>
    <w:tmpl w:val="B16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45C98"/>
    <w:multiLevelType w:val="multilevel"/>
    <w:tmpl w:val="1D5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22C05"/>
    <w:multiLevelType w:val="hybridMultilevel"/>
    <w:tmpl w:val="2C96CC56"/>
    <w:lvl w:ilvl="0" w:tplc="7BFE630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06"/>
    <w:rsid w:val="004E3677"/>
    <w:rsid w:val="00513304"/>
    <w:rsid w:val="00780B06"/>
    <w:rsid w:val="007D6E31"/>
    <w:rsid w:val="009838A5"/>
    <w:rsid w:val="009C4E8F"/>
    <w:rsid w:val="00B8120C"/>
    <w:rsid w:val="00BE2251"/>
    <w:rsid w:val="00D5320B"/>
    <w:rsid w:val="00D95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7CFA0"/>
  <w15:chartTrackingRefBased/>
  <w15:docId w15:val="{9C263B4A-A1D7-45B6-AE09-5AEF08D6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06"/>
    <w:rPr>
      <w:rFonts w:ascii="Roboto" w:eastAsia="Roboto" w:hAnsi="Roboto" w:cs="Arial"/>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B06"/>
    <w:rPr>
      <w:rFonts w:cs="Times New Roman"/>
      <w:color w:val="0563C1" w:themeColor="hyperlink"/>
      <w:u w:val="single"/>
    </w:rPr>
  </w:style>
  <w:style w:type="paragraph" w:styleId="Footer">
    <w:name w:val="footer"/>
    <w:basedOn w:val="Normal"/>
    <w:link w:val="FooterChar"/>
    <w:uiPriority w:val="99"/>
    <w:unhideWhenUsed/>
    <w:rsid w:val="00780B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0B06"/>
    <w:rPr>
      <w:rFonts w:ascii="Roboto" w:eastAsia="Roboto" w:hAnsi="Roboto" w:cs="Arial"/>
      <w:lang w:eastAsia="en-ID"/>
    </w:rPr>
  </w:style>
  <w:style w:type="paragraph" w:styleId="Header">
    <w:name w:val="header"/>
    <w:basedOn w:val="Normal"/>
    <w:link w:val="HeaderChar"/>
    <w:uiPriority w:val="99"/>
    <w:unhideWhenUsed/>
    <w:rsid w:val="00780B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0B06"/>
    <w:rPr>
      <w:rFonts w:ascii="Roboto" w:eastAsia="Roboto" w:hAnsi="Roboto" w:cs="Arial"/>
      <w:lang w:eastAsia="en-ID"/>
    </w:rPr>
  </w:style>
  <w:style w:type="paragraph" w:styleId="Subtitle">
    <w:name w:val="Subtitle"/>
    <w:basedOn w:val="Normal"/>
    <w:next w:val="Normal"/>
    <w:link w:val="SubtitleChar"/>
    <w:uiPriority w:val="11"/>
    <w:qFormat/>
    <w:rsid w:val="00780B0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80B06"/>
    <w:rPr>
      <w:rFonts w:ascii="Georgia" w:eastAsia="Georgia" w:hAnsi="Georgia" w:cs="Georgia"/>
      <w:i/>
      <w:color w:val="666666"/>
      <w:sz w:val="48"/>
      <w:szCs w:val="48"/>
      <w:lang w:eastAsia="en-ID"/>
    </w:rPr>
  </w:style>
  <w:style w:type="paragraph" w:styleId="ListParagraph">
    <w:name w:val="List Paragraph"/>
    <w:basedOn w:val="Normal"/>
    <w:uiPriority w:val="34"/>
    <w:qFormat/>
    <w:rsid w:val="00780B06"/>
    <w:pPr>
      <w:ind w:left="720"/>
      <w:contextualSpacing/>
    </w:pPr>
    <w:rPr>
      <w:rFonts w:asciiTheme="minorHAnsi" w:eastAsiaTheme="minorHAnsi" w:hAnsiTheme="minorHAnsi" w:cstheme="minorBidi"/>
      <w:noProof/>
      <w:kern w:val="2"/>
      <w:szCs w:val="28"/>
      <w:lang w:val="id-ID" w:eastAsia="en-US" w:bidi="th-TH"/>
      <w14:ligatures w14:val="standardContextual"/>
    </w:rPr>
  </w:style>
  <w:style w:type="paragraph" w:styleId="FootnoteText">
    <w:name w:val="footnote text"/>
    <w:basedOn w:val="Normal"/>
    <w:link w:val="FootnoteTextChar"/>
    <w:uiPriority w:val="99"/>
    <w:unhideWhenUsed/>
    <w:rsid w:val="00780B06"/>
    <w:pPr>
      <w:spacing w:after="0" w:line="240" w:lineRule="auto"/>
    </w:pPr>
    <w:rPr>
      <w:rFonts w:asciiTheme="minorHAnsi" w:eastAsiaTheme="minorHAnsi" w:hAnsiTheme="minorHAnsi" w:cstheme="minorBidi"/>
      <w:noProof/>
      <w:kern w:val="2"/>
      <w:sz w:val="20"/>
      <w:szCs w:val="25"/>
      <w:lang w:val="id-ID" w:eastAsia="en-US" w:bidi="th-TH"/>
      <w14:ligatures w14:val="standardContextual"/>
    </w:rPr>
  </w:style>
  <w:style w:type="character" w:customStyle="1" w:styleId="FootnoteTextChar">
    <w:name w:val="Footnote Text Char"/>
    <w:basedOn w:val="DefaultParagraphFont"/>
    <w:link w:val="FootnoteText"/>
    <w:uiPriority w:val="99"/>
    <w:rsid w:val="00780B06"/>
    <w:rPr>
      <w:noProof/>
      <w:kern w:val="2"/>
      <w:sz w:val="20"/>
      <w:szCs w:val="25"/>
      <w:lang w:val="id-ID" w:bidi="th-TH"/>
      <w14:ligatures w14:val="standardContextual"/>
    </w:rPr>
  </w:style>
  <w:style w:type="character" w:styleId="CommentReference">
    <w:name w:val="annotation reference"/>
    <w:basedOn w:val="DefaultParagraphFont"/>
    <w:uiPriority w:val="99"/>
    <w:semiHidden/>
    <w:unhideWhenUsed/>
    <w:rsid w:val="007D6E31"/>
    <w:rPr>
      <w:sz w:val="16"/>
      <w:szCs w:val="16"/>
    </w:rPr>
  </w:style>
  <w:style w:type="character" w:styleId="FootnoteReference">
    <w:name w:val="footnote reference"/>
    <w:basedOn w:val="DefaultParagraphFont"/>
    <w:uiPriority w:val="99"/>
    <w:semiHidden/>
    <w:unhideWhenUsed/>
    <w:rsid w:val="007D6E31"/>
    <w:rPr>
      <w:vertAlign w:val="superscript"/>
    </w:rPr>
  </w:style>
  <w:style w:type="paragraph" w:styleId="NoSpacing">
    <w:name w:val="No Spacing"/>
    <w:uiPriority w:val="1"/>
    <w:qFormat/>
    <w:rsid w:val="007D6E31"/>
    <w:pPr>
      <w:spacing w:after="0" w:line="240" w:lineRule="auto"/>
    </w:pPr>
    <w:rPr>
      <w:rFonts w:ascii="Roboto" w:eastAsia="Times New Roman" w:hAnsi="Robot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dyatul@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Syi24</b:Tag>
    <b:SourceType>JournalArticle</b:SourceType>
    <b:Guid>{4B30B60D-2D4A-4606-AB30-7CE3F6E8F05F}</b:Guid>
    <b:Author>
      <b:Author>
        <b:NameList>
          <b:Person>
            <b:Last>Syifa Nur Latifah</b:Last>
            <b:First>Evita</b:First>
            <b:Middle>Yuliatul Wahidah, and Amany Amany</b:Middle>
          </b:Person>
        </b:NameList>
      </b:Author>
    </b:Author>
    <b:Title>Analisis Hukum Islam Terhadap Implementasi Bisnis Syariah pada Platform E-Commerce</b:Title>
    <b:JournalName>Quranomic: Jurnal Ekonomi dan Bisnis Islam</b:JournalName>
    <b:Year>2024</b:Year>
    <b:Pages>44-51</b:Pages>
    <b:RefOrder>1</b:RefOrder>
  </b:Source>
  <b:Source>
    <b:Tag>IWa21</b:Tag>
    <b:SourceType>JournalArticle</b:SourceType>
    <b:Guid>{74D87C5F-7165-4980-A0A3-1FE78DCF9A02}</b:Guid>
    <b:Author>
      <b:Author>
        <b:NameList>
          <b:Person>
            <b:Last>Wiryawan</b:Last>
            <b:First>I.</b:First>
            <b:Middle>Wayan Gde</b:Middle>
          </b:Person>
        </b:NameList>
      </b:Author>
    </b:Author>
    <b:Title>Urgensi Perlindungan Kurir Dalam Transaksi E-Commerce Dengan Sistem COD (Cash On Delivery)</b:Title>
    <b:JournalName>Jurnal Analisis Hukum</b:JournalName>
    <b:Year>2021</b:Year>
    <b:Pages>187-202</b:Pages>
    <b:RefOrder>2</b:RefOrder>
  </b:Source>
  <b:Source>
    <b:Tag>Ari24</b:Tag>
    <b:SourceType>JournalArticle</b:SourceType>
    <b:Guid>{C1DD7314-CDAA-409D-88EB-53729E7795FC}</b:Guid>
    <b:Author>
      <b:Author>
        <b:NameList>
          <b:Person>
            <b:Last>Ari Riswanto</b:Last>
            <b:First>et</b:First>
            <b:Middle>al</b:Middle>
          </b:Person>
        </b:NameList>
      </b:Author>
    </b:Author>
    <b:Title>Ekonomi Bisnis Digital: Dinamika Ekonomi Bisnis di Era Digital</b:Title>
    <b:JournalName>PT. Sonpedia Publishing Indonesia</b:JournalName>
    <b:Year>2024</b:Year>
    <b:Pages>42</b:Pages>
    <b:RefOrder>3</b:RefOrder>
  </b:Source>
  <b:Source>
    <b:Tag>Muh171</b:Tag>
    <b:SourceType>JournalArticle</b:SourceType>
    <b:Guid>{DC1F1C54-A924-48EF-8DB1-0C20CE38DDFE}</b:Guid>
    <b:Author>
      <b:Author>
        <b:NameList>
          <b:Person>
            <b:Last>Zuhdi</b:Last>
            <b:First>Muhammad</b:First>
            <b:Middle>Harfin</b:Middle>
          </b:Person>
        </b:NameList>
      </b:Author>
    </b:Author>
    <b:Title>Prinsip-Prinsip Akad Dalam Transaksi Ekonomi Islam</b:Title>
    <b:JournalName>Iqtishaduna</b:JournalName>
    <b:Year>2017</b:Year>
    <b:Pages>78-115</b:Pages>
    <b:RefOrder>4</b:RefOrder>
  </b:Source>
  <b:Source>
    <b:Tag>Mur19</b:Tag>
    <b:SourceType>JournalArticle</b:SourceType>
    <b:Guid>{67208370-55A7-4DAA-8DE8-CF804E6AD049}</b:Guid>
    <b:Author>
      <b:Author>
        <b:NameList>
          <b:Person>
            <b:Last>Ridwan</b:Last>
            <b:First>Murtadho</b:First>
          </b:Person>
        </b:NameList>
      </b:Author>
    </b:Author>
    <b:Title>Nilai Filosofi Halal Dalam Ekonomi Syariah</b:Title>
    <b:JournalName>Jurnal Kajian Ekonomi Dan Perbankan Syariah</b:JournalName>
    <b:Year>2019</b:Year>
    <b:Pages>14-29</b:Pages>
    <b:RefOrder>5</b:RefOrder>
  </b:Source>
  <b:Source>
    <b:Tag>Hud23</b:Tag>
    <b:SourceType>JournalArticle</b:SourceType>
    <b:Guid>{703EA00A-84B2-4017-9AC3-156A726D024E}</b:Guid>
    <b:Author>
      <b:Author>
        <b:NameList>
          <b:Person>
            <b:Last>Qotadah</b:Last>
            <b:First>Hudzaifah</b:First>
            <b:Middle>Achmad</b:Middle>
          </b:Person>
        </b:NameList>
      </b:Author>
    </b:Author>
    <b:Title>Hakekat Dan Aplikasi Kaidah Fiqih Tafriq Al-Halal ‘An Al-Haram (Idza Ijtama’Al-Halal Wa Al-Haram Ghuliba Al-Haram)</b:Title>
    <b:JournalName>Khuluqiyya: Jurnal Kajian Hukum dan Studi Islam</b:JournalName>
    <b:Year>2023</b:Year>
    <b:Pages>131-148</b:Pages>
    <b:RefOrder>6</b:RefOrder>
  </b:Source>
  <b:Source>
    <b:Tag>Deb18</b:Tag>
    <b:SourceType>JournalArticle</b:SourceType>
    <b:Guid>{3830047F-C0D4-49E4-881C-60C76A8DA613}</b:Guid>
    <b:Author>
      <b:Author>
        <b:NameList>
          <b:Person>
            <b:Last>Nukeriana</b:Last>
            <b:First>Debbi</b:First>
          </b:Person>
        </b:NameList>
      </b:Author>
    </b:Author>
    <b:Title>Implementasi Sertifikasi Halal Pada Produk Pangan Di Kota Bengkulu</b:Title>
    <b:JournalName>Qiyas: Jurnal Hukum Islam Dan Peradilan</b:JournalName>
    <b:Year>2018</b:Year>
    <b:Pages>154-165</b:Pages>
    <b:RefOrder>7</b:RefOrder>
  </b:Source>
  <b:Source>
    <b:Tag>AFa24</b:Tag>
    <b:SourceType>JournalArticle</b:SourceType>
    <b:Guid>{8197D650-7D27-4A07-8E94-406243DC3859}</b:Guid>
    <b:Author>
      <b:Author>
        <b:NameList>
          <b:Person>
            <b:Last>Aldianza</b:Last>
            <b:First>A.</b:First>
            <b:Middle>Fahrur Rozi and Mochamad</b:Middle>
          </b:Person>
        </b:NameList>
      </b:Author>
    </b:Author>
    <b:Title>E-Commerce Dalam Perspektif Ekonomi Syariah Dan Perannya Untuk Meningkatkan Penghasilan Masyarakat</b:Title>
    <b:JournalName> Indonesian Journal Of Economy And Education Economy</b:JournalName>
    <b:Year>2024</b:Year>
    <b:Pages>264-273</b:Pages>
    <b:RefOrder>8</b:RefOrder>
  </b:Source>
  <b:Source>
    <b:Tag>Ris24</b:Tag>
    <b:SourceType>JournalArticle</b:SourceType>
    <b:Guid>{0B47483F-7F36-458C-AB62-6151753E7EC8}</b:Guid>
    <b:Author>
      <b:Author>
        <b:NameList>
          <b:Person>
            <b:Last>Prakoso</b:Last>
            <b:First>Rista</b:First>
            <b:Middle>Maharani and Andria Luhur</b:Middle>
          </b:Person>
        </b:NameList>
      </b:Author>
    </b:Author>
    <b:Title>Perlindungan Data Pribadi Konsumen Oleh Penyelenggara Sistem Elektronik Dalam Transaksi Digital</b:Title>
    <b:JournalName>Jurnal USM Law Review </b:JournalName>
    <b:Year>2024</b:Year>
    <b:Pages> 333-347</b:Pages>
    <b:RefOrder>9</b:RefOrder>
  </b:Source>
  <b:Source>
    <b:Tag>Eli17</b:Tag>
    <b:SourceType>JournalArticle</b:SourceType>
    <b:Guid>{8E7D57BB-F714-4520-8286-A56AC6C8C04A}</b:Guid>
    <b:Author>
      <b:Author>
        <b:NameList>
          <b:Person>
            <b:Last>Pardiansyah</b:Last>
            <b:First>Elif</b:First>
          </b:Person>
        </b:NameList>
      </b:Author>
    </b:Author>
    <b:Title>Investasi dalam perspektif ekonomi islam: pendekatan teoritis dan empiris</b:Title>
    <b:JournalName>Economica: Jurnal Ekonomi Islam</b:JournalName>
    <b:Year>2017</b:Year>
    <b:Pages>337-373</b:Pages>
    <b:RefOrder>10</b:RefOrder>
  </b:Source>
  <b:Source>
    <b:Tag>Adh23</b:Tag>
    <b:SourceType>JournalArticle</b:SourceType>
    <b:Guid>{1730A465-725D-4CB5-8DEF-87BBC9AE27DD}</b:Guid>
    <b:Author>
      <b:Author>
        <b:NameList>
          <b:Person>
            <b:Last>Totok</b:Last>
            <b:First>Adhi</b:First>
            <b:Middle>Prasetyo</b:Middle>
          </b:Person>
        </b:NameList>
      </b:Author>
    </b:Author>
    <b:Title>Investasi Dalam Perspektif Ekonomi Islam</b:Title>
    <b:JournalName>At-Tawazun, Jurnal Ekonomi Syariah</b:JournalName>
    <b:Year>2023</b:Year>
    <b:Pages>47-67</b:Pages>
    <b:RefOrder>11</b:RefOrder>
  </b:Source>
  <b:Source>
    <b:Tag>Afi20</b:Tag>
    <b:SourceType>JournalArticle</b:SourceType>
    <b:Guid>{B277BE67-3808-4A0C-8161-C9551D2B4D0D}</b:Guid>
    <b:Author>
      <b:Author>
        <b:NameList>
          <b:Person>
            <b:Last>Afif Muamar</b:Last>
            <b:First>Samsudin</b:First>
            <b:Middle>Samsudin, And Linda Fitriyah</b:Middle>
          </b:Person>
        </b:NameList>
      </b:Author>
    </b:Author>
    <b:Title>Dompet Elektronik Dalam Transaksi Pelanggan Ovo Menurut Perspektif MaqaṢid Syarī’ah.</b:Title>
    <b:JournalName>Al-Mustashfa: Jurnal Penelitian Hukum Ekonomi Syariah</b:JournalName>
    <b:Year>2020</b:Year>
    <b:Pages>92-105</b:Pages>
    <b:RefOrder>12</b:RefOrder>
  </b:Source>
  <b:Source>
    <b:Tag>Eko211</b:Tag>
    <b:SourceType>JournalArticle</b:SourceType>
    <b:Guid>{E6899863-ABC4-4065-B177-00B6585ADBBF}</b:Guid>
    <b:Author>
      <b:Author>
        <b:NameList>
          <b:Person>
            <b:Last>Supriyanto</b:Last>
            <b:First>Eko</b:First>
            <b:Middle>Eddya</b:Middle>
          </b:Person>
        </b:NameList>
      </b:Author>
    </b:Author>
    <b:Year>2021</b:Year>
    <b:RefOrder>19</b:RefOrder>
  </b:Source>
  <b:Source>
    <b:Tag>Sup23</b:Tag>
    <b:SourceType>JournalArticle</b:SourceType>
    <b:Guid>{25B97E9E-FCA9-497D-B219-C83E4F0EAEA2}</b:Guid>
    <b:Author>
      <b:Author>
        <b:NameList>
          <b:Person>
            <b:Last>Dahlia</b:Last>
            <b:First>Supriadi</b:First>
            <b:Middle>Supriadi and Dahlia</b:Middle>
          </b:Person>
        </b:NameList>
      </b:Author>
    </b:Author>
    <b:Title>Aktualisasi Prinsip Tazkiyah dalam Makna Halalan Thayyiban (Halal Dan Baik) dalam Kegiatan Ekonomi Islam</b:Title>
    <b:JournalName>Alhaqiqah: Jurnal Komunikasi dan Penyiaran Islam</b:JournalName>
    <b:Year>2023</b:Year>
    <b:Pages>30-40</b:Pages>
    <b:RefOrder>13</b:RefOrder>
  </b:Source>
  <b:Source>
    <b:Tag>Ded23</b:Tag>
    <b:SourceType>JournalArticle</b:SourceType>
    <b:Guid>{6627854A-91D2-48D2-9A28-524BBF5D23DF}</b:Guid>
    <b:Author>
      <b:Author>
        <b:NameList>
          <b:Person>
            <b:Last>Mustaqim</b:Last>
            <b:First>Dede</b:First>
            <b:Middle>Al</b:Middle>
          </b:Person>
        </b:NameList>
      </b:Author>
    </b:Author>
    <b:Title>Sertifikasi Halal Sebagai Bentuk Perlindungan Konsumen Muslim: Analisis Maqashid Syariah dan Hukum Positif</b:Title>
    <b:JournalName>AB-JOIEC: Al-Bahjah Journal of Islamic Economics</b:JournalName>
    <b:Year>2023</b:Year>
    <b:Pages>54-67</b:Pages>
    <b:RefOrder>14</b:RefOrder>
  </b:Source>
  <b:Source>
    <b:Tag>Rin18</b:Tag>
    <b:SourceType>JournalArticle</b:SourceType>
    <b:Guid>{955A7A29-C457-4C52-A967-C380129EA27D}</b:Guid>
    <b:Author>
      <b:Author>
        <b:NameList>
          <b:Person>
            <b:Last>Darojatun</b:Last>
            <b:First>Rina</b:First>
          </b:Person>
        </b:NameList>
      </b:Author>
    </b:Author>
    <b:Title>Tren Produk Halal, Gaya Hidup Syar’i Dan Kesalehan Simbolik: Studi Tentang Muslim Kelas Menengah: Tren Produk Halal, Gaya Hidup Syar’i Dan Kesalehan Simbolik: Studi Tentang Muslim Kelas Menengah</b:Title>
    <b:JournalName> Wardah</b:JournalName>
    <b:Year>2018</b:Year>
    <b:Pages>135-157</b:Pages>
    <b:RefOrder>15</b:RefOrder>
  </b:Source>
  <b:Source>
    <b:Tag>IaH24</b:Tag>
    <b:SourceType>JournalArticle</b:SourceType>
    <b:Guid>{901AAE4E-CF41-4EB1-A57D-9674F20AF38F}</b:Guid>
    <b:Author>
      <b:Author>
        <b:NameList>
          <b:Person>
            <b:Last>Badrudin</b:Last>
            <b:First>Ia</b:First>
            <b:Middle>Hidarya and E.</b:Middle>
          </b:Person>
        </b:NameList>
      </b:Author>
    </b:Author>
    <b:Title>Tinjauan Hukum Ekonomi Syariah tentang Mengkonsumsi dan Memperjualbelikan Produk Makanan dan Minuman yang Belum Bersertifikat Halal </b:Title>
    <b:JournalName>Sharia: Jurnal Kajian Islam </b:JournalName>
    <b:Year>2024</b:Year>
    <b:Pages>29-47</b:Pages>
    <b:RefOrder>16</b:RefOrder>
  </b:Source>
  <b:Source>
    <b:Tag>Nen211</b:Tag>
    <b:SourceType>JournalArticle</b:SourceType>
    <b:Guid>{C4127341-F824-410D-9DFB-DF43C4ED04B3}</b:Guid>
    <b:Author>
      <b:Author>
        <b:NameList>
          <b:Person>
            <b:Last>Hartati</b:Last>
            <b:First>Neneng</b:First>
          </b:Person>
        </b:NameList>
      </b:Author>
    </b:Author>
    <b:Title>Investasi Saham Syariah di Bursa Efek Indonesia dalam Perspektif Hukum Ekonomi Syariah</b:Title>
    <b:JournalName>Jurnal Hukum Ekonomi Syariah </b:JournalName>
    <b:Year>2021</b:Year>
    <b:Pages>31-48</b:Pages>
    <b:RefOrder>17</b:RefOrder>
  </b:Source>
  <b:Source>
    <b:Tag>Moh163</b:Tag>
    <b:SourceType>JournalArticle</b:SourceType>
    <b:Guid>{DA3E9A43-747C-4AA3-ADC4-1541DCB41E46}</b:Guid>
    <b:Author>
      <b:Author>
        <b:NameList>
          <b:Person>
            <b:Last>Ahsanuddin</b:Last>
            <b:First>Mohammad</b:First>
          </b:Person>
        </b:NameList>
      </b:Author>
    </b:Author>
    <b:Title>Nilai Pendidikan Moral dalam Syi’ir Imam Syafi’i</b:Title>
    <b:JournalName>CENDEKIA </b:JournalName>
    <b:Year>2016</b:Year>
    <b:Pages>26-40</b:Pages>
    <b:RefOrder>18</b:RefOrder>
  </b:Source>
  <b:Source>
    <b:Tag>Rah24</b:Tag>
    <b:SourceType>JournalArticle</b:SourceType>
    <b:Guid>{DA4C2B49-296A-486D-B677-D52216356F18}</b:Guid>
    <b:Author>
      <b:Author>
        <b:NameList>
          <b:Person>
            <b:Last>Sholihin</b:Last>
            <b:First>Rahmat</b:First>
          </b:Person>
        </b:NameList>
      </b:Author>
    </b:Author>
    <b:Title>Konsep Halal dan Haram (Perspektif Hukum dan Pendidikan)</b:Title>
    <b:JournalName>Journal Of Islamic And Law Studies </b:JournalName>
    <b:Year>2024</b:Year>
    <b:Pages>1-8</b:Pages>
    <b:RefOrder>19</b:RefOrder>
  </b:Source>
  <b:Source>
    <b:Tag>Muh213</b:Tag>
    <b:SourceType>JournalArticle</b:SourceType>
    <b:Guid>{9A0F5E27-15CA-461A-9E48-77EC8AAC46A1}</b:Guid>
    <b:Author>
      <b:Author>
        <b:NameList>
          <b:Person>
            <b:Last>Quddus</b:Last>
            <b:First>Muhammad</b:First>
            <b:Middle>Fathrul</b:Middle>
          </b:Person>
        </b:NameList>
      </b:Author>
    </b:Author>
    <b:Title>Kritik Konsumerisme Dalam Etika Konsumsi Islam</b:Title>
    <b:JournalName>MALIA: Jurnal Ekonomi Islam </b:JournalName>
    <b:Year>2021</b:Year>
    <b:Pages>43-60</b:Pages>
    <b:RefOrder>20</b:RefOrder>
  </b:Source>
  <b:Source>
    <b:Tag>Sit24</b:Tag>
    <b:SourceType>JournalArticle</b:SourceType>
    <b:Guid>{CA15CECD-C450-4271-9902-2AB50A82F516}</b:Guid>
    <b:Author>
      <b:Author>
        <b:NameList>
          <b:Person>
            <b:Last>Aisyah</b:Last>
            <b:First>Siti</b:First>
            <b:Middle>Femilivia</b:Middle>
          </b:Person>
        </b:NameList>
      </b:Author>
    </b:Author>
    <b:Title>Etika Bisnis Islam: Implementasi Prinsip Keadilan dan Tanggung Jawab dalam Ekonomi Syariah</b:Title>
    <b:JournalName>El-Iqthisady: Jurnal Hukum Ekonomi Syariah (2024): 49-61.</b:JournalName>
    <b:Year>2024</b:Year>
    <b:Pages>49-61</b:Pages>
    <b:RefOrder>21</b:RefOrder>
  </b:Source>
  <b:Source>
    <b:Tag>Rio24</b:Tag>
    <b:SourceType>JournalArticle</b:SourceType>
    <b:Guid>{DF3B165F-96CC-473E-AE03-45FA5BBEDB81}</b:Guid>
    <b:Author>
      <b:Author>
        <b:NameList>
          <b:Person>
            <b:Last>Albab</b:Last>
            <b:First>Rio</b:First>
            <b:Middle>Jaya Permata and Ulil</b:Middle>
          </b:Person>
        </b:NameList>
      </b:Author>
    </b:Author>
    <b:Title>Penerapan Etika Bisnis Islam Dalam Jual Beli Marketplace</b:Title>
    <b:JournalName>Mu'amalatuna: Jurnal Ekonomi Syariah</b:JournalName>
    <b:Year>2024</b:Year>
    <b:Pages>17-27</b:Pages>
    <b:RefOrder>22</b:RefOrder>
  </b:Source>
  <b:Source>
    <b:Tag>Eli22</b:Tag>
    <b:SourceType>JournalArticle</b:SourceType>
    <b:Guid>{68FBAC99-40B1-4B65-B091-06D035C5AA12}</b:Guid>
    <b:Author>
      <b:Author>
        <b:NameList>
          <b:Person>
            <b:Last>Elisa Siti Widyastuti</b:Last>
            <b:First>Tiya</b:First>
            <b:Middle>Rissa Kamila, and Panji Adam Agus Saputra</b:Middle>
          </b:Person>
        </b:NameList>
      </b:Author>
    </b:Author>
    <b:Title>"Perlindungan Konsumen dalam Transaksi e-Commerce: suatu Perspektif Hukum Islam</b:Title>
    <b:JournalName>Milkiyah: Jurnal Hukum Ekonomi Syariah </b:JournalName>
    <b:Year>2022</b:Year>
    <b:Pages>43-50</b:Pages>
    <b:RefOrder>23</b:RefOrder>
  </b:Source>
  <b:Source>
    <b:Tag>Par21</b:Tag>
    <b:SourceType>JournalArticle</b:SourceType>
    <b:Guid>{8DB9166C-9050-41C7-800F-54888763AF7A}</b:Guid>
    <b:Author>
      <b:Author>
        <b:NameList>
          <b:Person>
            <b:Last>Baiq</b:Last>
            <b:First>Parida</b:First>
            <b:Middle>Angriani</b:Middle>
          </b:Person>
        </b:NameList>
      </b:Author>
    </b:Author>
    <b:Title>Perlindungan Hukum terhadap Data Pribadi dalam Transaksi E-Commerce: Perspektif Hukum Islam dan Hukum Positif</b:Title>
    <b:JournalName>DIKTUM: Jurnal Syariah dan Hukum</b:JournalName>
    <b:Year>2021</b:Year>
    <b:Pages>149-165</b:Pages>
    <b:RefOrder>24</b:RefOrder>
  </b:Source>
  <b:Source>
    <b:Tag>Rah22</b:Tag>
    <b:SourceType>JournalArticle</b:SourceType>
    <b:Guid>{2511AEB3-3194-424B-A5E2-0D5C9E999838}</b:Guid>
    <b:Author>
      <b:Author>
        <b:NameList>
          <b:Person>
            <b:Last>Ridwan</b:Last>
            <b:First>Rahmatul</b:First>
            <b:Middle>Khasanah and Muannif</b:Middle>
          </b:Person>
        </b:NameList>
      </b:Author>
    </b:Author>
    <b:Title>Tinjauan Hukum Islam Tentang Transaksi E-Commerce Aplikasi Shopee Dengan Metode Paylater</b:Title>
    <b:JournalName>Jurnal Indragiri Penelitian Multidisiplin</b:JournalName>
    <b:Year>2022</b:Year>
    <b:Pages>123-131</b:Pages>
    <b:RefOrder>25</b:RefOrder>
  </b:Source>
  <b:Source>
    <b:Tag>Jum24</b:Tag>
    <b:SourceType>JournalArticle</b:SourceType>
    <b:Guid>{3E839C10-A17D-4EB3-A801-9F428FAAC4AC}</b:Guid>
    <b:Author>
      <b:Author>
        <b:NameList>
          <b:Person>
            <b:Last>Hizbullah</b:Last>
            <b:First>Jumriani</b:First>
            <b:Middle>Jumriani and Hizbullah</b:Middle>
          </b:Person>
        </b:NameList>
      </b:Author>
    </b:Author>
    <b:Title>Cash on Delivery (CoD) Perspektif Ekonomi Syariah</b:Title>
    <b:JournalName>Journal of Environmental Economics and Sustainability</b:JournalName>
    <b:Year>2024</b:Year>
    <b:Pages>1-17</b:Pages>
    <b:RefOrder>26</b:RefOrder>
  </b:Source>
  <b:Source>
    <b:Tag>Lin22</b:Tag>
    <b:SourceType>JournalArticle</b:SourceType>
    <b:Guid>{9B9D8394-190C-45C4-9E4A-CA781BAD7942}</b:Guid>
    <b:Author>
      <b:Author>
        <b:NameList>
          <b:Person>
            <b:Last>Widyan</b:Last>
            <b:First>Linggawati</b:First>
          </b:Person>
        </b:NameList>
      </b:Author>
    </b:Author>
    <b:Title>Prinsip Dasar Rancang Bangun Ekonomi Islam</b:Title>
    <b:JournalName>Al-Maqashid: Journal of Economics and Islamic Business</b:JournalName>
    <b:Year>2022</b:Year>
    <b:Pages>1-11</b:Pages>
    <b:RefOrder>27</b:RefOrder>
  </b:Source>
  <b:Source>
    <b:Tag>Put23</b:Tag>
    <b:SourceType>JournalArticle</b:SourceType>
    <b:Guid>{B4B7AB11-EA55-4801-87FC-14EA1888B546}</b:Guid>
    <b:Author>
      <b:Author>
        <b:NameList>
          <b:Person>
            <b:Last>Salvia</b:Last>
            <b:First>Putri</b:First>
            <b:Middle>Nabila</b:Middle>
          </b:Person>
        </b:NameList>
      </b:Author>
    </b:Author>
    <b:Title>Implementasi Maqasid Syariah Dalam Bisnis Online</b:Title>
    <b:JournalName>Ekonom: Jurnal Ekonomi Dan Bisnis</b:JournalName>
    <b:Year>2023</b:Year>
    <b:Pages>155-160</b:Pages>
    <b:RefOrder>28</b:RefOrder>
  </b:Source>
  <b:Source>
    <b:Tag>Tia24</b:Tag>
    <b:SourceType>JournalArticle</b:SourceType>
    <b:Guid>{54354D2A-BDF5-4BE4-92CD-2C7A01935186}</b:Guid>
    <b:Author>
      <b:Author>
        <b:NameList>
          <b:Person>
            <b:Last>Tiara Dwi Nurdiawati</b:Last>
            <b:First>Moh</b:First>
            <b:Middle>Mukhsin, And M. Abduh</b:Middle>
          </b:Person>
        </b:NameList>
      </b:Author>
    </b:Author>
    <b:Title>Tinjauan Ekonomi Islam Terhadap Jual Beli Dengan Metode Cash On Delivery (Cod) Pada Promosi Live Streaming Tiktok</b:Title>
    <b:JournalName>Ar-Ribhu: Jurnal Manajemen Dan Keuangan Syariah </b:JournalName>
    <b:Year>2024</b:Year>
    <b:Pages>140-155</b:Pages>
    <b:RefOrder>29</b:RefOrder>
  </b:Source>
  <b:Source>
    <b:Tag>Muc20</b:Tag>
    <b:SourceType>JournalArticle</b:SourceType>
    <b:Guid>{B355A0E5-4F87-4D86-B4B4-E4BE372AF07E}</b:Guid>
    <b:Author>
      <b:Author>
        <b:NameList>
          <b:Person>
            <b:Last>Abdullah</b:Last>
            <b:First>Muchlish</b:First>
            <b:Middle>Khomayny And Muhammad Wahyuddin</b:Middle>
          </b:Person>
        </b:NameList>
      </b:Author>
    </b:Author>
    <b:Title>Perlakuan Denda Pembiayaan Berbasis Konsep Al-Adl Dalam Menjaga Eksistensi Bisnis Bank Syariah</b:Title>
    <b:JournalName>Jurnal Iqtisaduna </b:JournalName>
    <b:Year>2020</b:Year>
    <b:Pages>91-103</b:Pages>
    <b:RefOrder>30</b:RefOrder>
  </b:Source>
  <b:Source>
    <b:Tag>Muh238</b:Tag>
    <b:SourceType>JournalArticle</b:SourceType>
    <b:Guid>{5C3E97E8-E2D6-4A8E-87FC-1AE51007C5C7}</b:Guid>
    <b:Author>
      <b:Author>
        <b:NameList>
          <b:Person>
            <b:Last>Muhammad Sahnan</b:Last>
            <b:First>Nurizal</b:First>
            <b:Middle>Ismail, And Solahuddin Al-Ayyubi</b:Middle>
          </b:Person>
        </b:NameList>
      </b:Author>
    </b:Author>
    <b:Title>Analisis Prinsip Konsumsi Islam Terhadap Perilaku Konsumen Dalam Berbelanja Online Shop</b:Title>
    <b:JournalName>Jurnal Syarikah: Jurnal Ekonomi Islam</b:JournalName>
    <b:Year>2023</b:Year>
    <b:Pages>278-288</b:Pages>
    <b:RefOrder>31</b:RefOrder>
  </b:Source>
  <b:Source>
    <b:Tag>HSy14</b:Tag>
    <b:SourceType>JournalArticle</b:SourceType>
    <b:Guid>{21864581-DAF5-44FB-9B49-5501BA539439}</b:Guid>
    <b:Author>
      <b:Author>
        <b:NameList>
          <b:Person>
            <b:Last>Syahrul</b:Last>
            <b:First>H.</b:First>
            <b:Middle>Syahrul H.</b:Middle>
          </b:Person>
        </b:NameList>
      </b:Author>
    </b:Author>
    <b:Title>Analisis Kritis Terhadap Bunga Bank</b:Title>
    <b:JournalName>DIKTUM: Jurnal Syariah dan Hukum</b:JournalName>
    <b:Year>2014</b:Year>
    <b:Pages>186-193</b:Pages>
    <b:RefOrder>32</b:RefOrder>
  </b:Source>
  <b:Source>
    <b:Tag>Mai14</b:Tag>
    <b:SourceType>JournalArticle</b:SourceType>
    <b:Guid>{5468ACE9-8697-4DF4-9F3B-88F759358D39}</b:Guid>
    <b:Author>
      <b:Author>
        <b:NameList>
          <b:Person>
            <b:Last>Handayani</b:Last>
            <b:First>Maidiana</b:First>
            <b:Middle>Astuti</b:Middle>
          </b:Person>
        </b:NameList>
      </b:Author>
    </b:Author>
    <b:Title>Inovasi Produk Sebagai Alternatif Konversi Akad Pembiayaan Murabahah Dengan Sistem Musyarakah (Studi Kasus Pada Bank Sumsel Babel Syariah Cabang Palembang)</b:Title>
    <b:JournalName>Fordema</b:JournalName>
    <b:Year>2014</b:Year>
    <b:Pages>35-47</b:Pages>
    <b:RefOrder>33</b:RefOrder>
  </b:Source>
  <b:Source>
    <b:Tag>Nur235</b:Tag>
    <b:SourceType>JournalArticle</b:SourceType>
    <b:Guid>{4803B524-EBCB-4FAF-8838-B5BCF293F734}</b:Guid>
    <b:Author>
      <b:Author>
        <b:NameList>
          <b:Person>
            <b:Last>Nurinayah</b:Last>
          </b:Person>
        </b:NameList>
      </b:Author>
    </b:Author>
    <b:Title>Praktik Gharar Dalam Transaksi Ekonomi Islam: Telaah Terhadap Kaidah Fiqhiyah</b:Title>
    <b:JournalName>Tadayun: Jurnal Hukum Ekonomi Syariah </b:JournalName>
    <b:Year>2023</b:Year>
    <b:Pages>63-78</b:Pages>
    <b:RefOrder>34</b:RefOrder>
  </b:Source>
  <b:Source>
    <b:Tag>Mus24</b:Tag>
    <b:SourceType>JournalArticle</b:SourceType>
    <b:Guid>{68C34D52-08C6-410F-938D-2226FA51652A}</b:Guid>
    <b:Author>
      <b:Author>
        <b:NameList>
          <b:Person>
            <b:Last>Mustofa Tohari</b:Last>
            <b:First>Ary</b:First>
            <b:Middle>Fatkurrochman Ariansyah, And Zikri Rahmani Rahmani</b:Middle>
          </b:Person>
        </b:NameList>
      </b:Author>
    </b:Author>
    <b:Title>Implementasi Akhlak Al Karimah Di Dalam Ekonomi Islam</b:Title>
    <b:JournalName>Jurnal Bilqolam Pendidikan Islam</b:JournalName>
    <b:Year>2024</b:Year>
    <b:Pages>1-12</b:Pages>
    <b:RefOrder>35</b:RefOrder>
  </b:Source>
  <b:Source>
    <b:Tag>Her24</b:Tag>
    <b:SourceType>JournalArticle</b:SourceType>
    <b:Guid>{4407CD70-CA82-456C-8D81-39AA64687396}</b:Guid>
    <b:Author>
      <b:Author>
        <b:NameList>
          <b:Person>
            <b:Last>Herman</b:Last>
            <b:First>Et</b:First>
            <b:Middle>Al</b:Middle>
          </b:Person>
        </b:NameList>
      </b:Author>
    </b:Author>
    <b:Title>Kerangka Sistem Aset Digital Pada Infrastruktur Blockchain Yang Sejalan Dengan Syariah Islam</b:Title>
    <b:JournalName>Jipi (Jurnal Ilmiah Penelitian Dan Pembelajaran Informatika) </b:JournalName>
    <b:Year>2024</b:Year>
    <b:Pages>768-781</b:Pages>
    <b:RefOrder>36</b:RefOrder>
  </b:Source>
  <b:Source>
    <b:Tag>Mis22</b:Tag>
    <b:SourceType>JournalArticle</b:SourceType>
    <b:Guid>{1AA38BE5-FA42-4167-95B8-1DA000396093}</b:Guid>
    <b:Author>
      <b:Author>
        <b:NameList>
          <b:Person>
            <b:Last>Mubarok</b:Last>
            <b:First>Misbakhul</b:First>
            <b:Middle>Munir</b:Middle>
          </b:Person>
        </b:NameList>
      </b:Author>
    </b:Author>
    <b:Title>E-Commerce Dalam Perspektif Hukum Ekonomi Syariah</b:Title>
    <b:JournalName>Jurnal Inovasi Penelitian</b:JournalName>
    <b:Year>2022</b:Year>
    <b:Pages>2493-2500</b:Pages>
    <b:RefOrder>37</b:RefOrder>
  </b:Source>
  <b:Source>
    <b:Tag>Irf23</b:Tag>
    <b:SourceType>JournalArticle</b:SourceType>
    <b:Guid>{6CC12A34-B75F-4C75-A268-48CB4EA3B294}</b:Guid>
    <b:Author>
      <b:Author>
        <b:NameList>
          <b:Person>
            <b:Last>Susilo</b:Last>
            <b:First>Irfan</b:First>
            <b:Middle>Mujahidin and Hadi</b:Middle>
          </b:Person>
        </b:NameList>
      </b:Author>
    </b:Author>
    <b:Title>Transaksi E-Commerce (Jual Beli Online) Dalam Perspektif Ekonomi Syariah</b:Title>
    <b:JournalName>International Journal Mathla’ul Anwar of Halal Issues</b:JournalName>
    <b:Year>2023</b:Year>
    <b:Pages>78-89</b:Pages>
    <b:RefOrder>38</b:RefOrder>
  </b:Source>
  <b:Source>
    <b:Tag>Saf22</b:Tag>
    <b:SourceType>JournalArticle</b:SourceType>
    <b:Guid>{0A62CB1A-1B24-42A3-AF50-F63D5A896CDA}</b:Guid>
    <b:Author>
      <b:Author>
        <b:NameList>
          <b:Person>
            <b:Last>Safarinda Imani</b:Last>
            <b:First>et</b:First>
            <b:Middle>al</b:Middle>
          </b:Person>
        </b:NameList>
      </b:Author>
    </b:Author>
    <b:Title>E-Commerce Platform As a Halal Life Style Ecosystem Innovation of the Maqashid Shariah Approach</b:Title>
    <b:JournalName>Journal of Digital Business and Innovation Management </b:JournalName>
    <b:Year>2022</b:Year>
    <b:Pages>101-118</b:Pages>
    <b:RefOrder>39</b:RefOrder>
  </b:Source>
  <b:Source>
    <b:Tag>Lok20</b:Tag>
    <b:SourceType>JournalArticle</b:SourceType>
    <b:Guid>{C977256B-B21B-4CEE-B1F9-202FEDDA51DC}</b:Guid>
    <b:Author>
      <b:Author>
        <b:NameList>
          <b:Person>
            <b:Last>Nasution</b:Last>
            <b:First>Lokot</b:First>
            <b:Middle>Zein</b:Middle>
          </b:Person>
        </b:NameList>
      </b:Author>
    </b:Author>
    <b:Title>Penguatan Industri Halal Bagi Daya Saing Wilayah: Tantangan Dan Agenda Kebijakan</b:Title>
    <b:JournalName>Journal Of Regional Economics Indonesia (Jrei) </b:JournalName>
    <b:Year>2020</b:Year>
    <b:Pages>33-57</b:Pages>
    <b:RefOrder>40</b:RefOrder>
  </b:Source>
  <b:Source>
    <b:Tag>Jai22</b:Tag>
    <b:SourceType>JournalArticle</b:SourceType>
    <b:Guid>{BEAC59D0-AB60-4C31-9136-C8D4EBF87592}</b:Guid>
    <b:Author>
      <b:Author>
        <b:NameList>
          <b:Person>
            <b:Last>Kamal</b:Last>
            <b:First>Jaidil</b:First>
          </b:Person>
        </b:NameList>
      </b:Author>
    </b:Author>
    <b:Title> "Problematika Pada Perbankan Syari’ah (Kontrak Pembiayaan Murabahah)</b:Title>
    <b:JournalName>Jurnal An-Nahl: Jurnal Ilmu Syari’ah </b:JournalName>
    <b:Year>2022</b:Year>
    <b:Pages>18-27</b:Pages>
    <b:RefOrder>41</b:RefOrder>
  </b:Source>
  <b:Source>
    <b:Tag>Nur236</b:Tag>
    <b:SourceType>JournalArticle</b:SourceType>
    <b:Guid>{52885324-B349-4F22-B1A0-88E86F411161}</b:Guid>
    <b:Author>
      <b:Author>
        <b:NameList>
          <b:Person>
            <b:Last>Fransiska</b:Last>
            <b:First>Nursantri</b:First>
            <b:Middle>Yanti And Silvia</b:Middle>
          </b:Person>
        </b:NameList>
      </b:Author>
    </b:Author>
    <b:Title>Analisis Panerapan Mekanisme Akad Murabahah Pada Pembiayaan Multiguna Konsumtif Di Pt Bank Sumut Syariah Kcp Panyabungan</b:Title>
    <b:JournalName>Jurnal Ilmiah Ekonomi Dan Manajemen </b:JournalName>
    <b:Year>2023</b:Year>
    <b:Pages>122-131</b:Pages>
    <b:RefOrder>42</b:RefOrder>
  </b:Source>
  <b:Source>
    <b:Tag>Ahd235</b:Tag>
    <b:SourceType>JournalArticle</b:SourceType>
    <b:Guid>{DF5E3AF2-99C6-4456-8525-92B412A9B669}</b:Guid>
    <b:Author>
      <b:Author>
        <b:NameList>
          <b:Person>
            <b:Last>Ahdiyatul Hidayah</b:Last>
            <b:First>et</b:First>
            <b:Middle>al</b:Middle>
          </b:Person>
        </b:NameList>
      </b:Author>
    </b:Author>
    <b:Title>Empirical Factors of Takliq Talaq Through Electronic Media in View of Positive Law And Islamic Law</b:Title>
    <b:JournalName>Syariah: Jurnal Hukum dan Pemikiran </b:JournalName>
    <b:Year>2023</b:Year>
    <b:Pages>177-190</b:Pages>
    <b:RefOrder>43</b:RefOrder>
  </b:Source>
  <b:Source>
    <b:Tag>Zai24</b:Tag>
    <b:SourceType>JournalArticle</b:SourceType>
    <b:Guid>{3984DB69-BEE6-4981-B909-6BFFC922071D}</b:Guid>
    <b:Author>
      <b:Author>
        <b:NameList>
          <b:Person>
            <b:Last>Fata</b:Last>
            <b:First>Zainol</b:First>
          </b:Person>
        </b:NameList>
      </b:Author>
    </b:Author>
    <b:Title>Analisis Transaksi Jual Beli Online dalam Perspektif Ekonomi Islam: Tinjauan terhadap Kepatuhan Syariah</b:Title>
    <b:JournalName>JIESP: Journal of Islamic Economics Studies and Practices </b:JournalName>
    <b:Year>2024</b:Year>
    <b:Pages>32-46</b:Pages>
    <b:RefOrder>44</b:RefOrder>
  </b:Source>
  <b:Source>
    <b:Tag>Sri23</b:Tag>
    <b:SourceType>JournalArticle</b:SourceType>
    <b:Guid>{E4544BE3-69BF-4EC9-B385-9353F2691B00}</b:Guid>
    <b:Author>
      <b:Author>
        <b:NameList>
          <b:Person>
            <b:Last>Sri Wahyuni</b:Last>
            <b:First>Asmuni</b:First>
            <b:Middle>Asmuni, And Tuti Anggraini</b:Middle>
          </b:Person>
        </b:NameList>
      </b:Author>
    </b:Author>
    <b:Title>Analisis Maqashid Dan Maslahah Transaksi E-Commerce Di Indonesia</b:Title>
    <b:JournalName>Jurnal Riset Pendidikan Ekonomi </b:JournalName>
    <b:Year>2023</b:Year>
    <b:Pages>124-133</b:Pages>
    <b:RefOrder>45</b:RefOrder>
  </b:Source>
  <b:Source>
    <b:Tag>Ahd236</b:Tag>
    <b:SourceType>JournalArticle</b:SourceType>
    <b:Guid>{92378279-81F9-422E-B4B1-857F0A155122}</b:Guid>
    <b:Author>
      <b:Author>
        <b:NameList>
          <b:Person>
            <b:Last>Hidayah</b:Last>
            <b:First>Ahdiyatul</b:First>
          </b:Person>
        </b:NameList>
      </b:Author>
    </b:Author>
    <b:Title>Ulema Opinion On Providing For Wives Who Do Not Live In The Same House</b:Title>
    <b:JournalName>Istidal: Jurnal Studi Hukum Islam</b:JournalName>
    <b:Year>2023</b:Year>
    <b:Pages>134-147</b:Pages>
    <b:RefOrder>46</b:RefOrder>
  </b:Source>
  <b:Source>
    <b:Tag>Fit22</b:Tag>
    <b:SourceType>JournalArticle</b:SourceType>
    <b:Guid>{AB0DE643-490E-46A1-A0C6-2368144BD5EC}</b:Guid>
    <b:Author>
      <b:Author>
        <b:NameList>
          <b:Person>
            <b:Last>Hindari</b:Last>
            <b:First>Fitri</b:First>
          </b:Person>
        </b:NameList>
      </b:Author>
    </b:Author>
    <b:Title>Keberadaan Otonomi Khusus Daerah Istimewa Aceh dalam Rangka Pertumbuhan Ekonomi Masyarakat di Aceh</b:Title>
    <b:JournalName>Jurnal Ilmiah Universitas Batanghari Jambi </b:JournalName>
    <b:Year>2022</b:Year>
    <b:Pages>2024-2031</b:Pages>
    <b:RefOrder>47</b:RefOrder>
  </b:Source>
  <b:Source>
    <b:Tag>Ika18</b:Tag>
    <b:SourceType>JournalArticle</b:SourceType>
    <b:Guid>{D9430736-34E1-46B1-9587-D678F833F5C5}</b:Guid>
    <b:Author>
      <b:Author>
        <b:NameList>
          <b:Person>
            <b:Last>Atikah</b:Last>
            <b:First>Ika</b:First>
          </b:Person>
        </b:NameList>
      </b:Author>
    </b:Author>
    <b:Title>Pengaturan Hukum Transaksi Jual Beli Online (E-Commerce) Di Era Teknolog</b:Title>
    <b:JournalName>Muamalatuna</b:JournalName>
    <b:Year>2018</b:Year>
    <b:Pages>1-27</b:Pages>
    <b:RefOrder>48</b:RefOrder>
  </b:Source>
  <b:Source>
    <b:Tag>Muh214</b:Tag>
    <b:SourceType>JournalArticle</b:SourceType>
    <b:Guid>{13DD3868-36F2-4151-86C3-7DA9650EA1E1}</b:Guid>
    <b:Author>
      <b:Author>
        <b:NameList>
          <b:Person>
            <b:Last>Muhammad Rafi Mahendar Nasution</b:Last>
            <b:First>Marlina</b:First>
            <b:Middle>Marlina, and Adil Akhyar</b:Middle>
          </b:Person>
        </b:NameList>
      </b:Author>
    </b:Author>
    <b:Title>Implementasi Undang-Undang Nomor 19 Tahun 2016 Tentang Informasi Dan Transaksi Elektronik Terkait Dengan Kebebasan Berpendapat Dalam Perspektif Hak Asasi Manusia</b:Title>
    <b:JournalName>Jurnal Ilmiah Metadata </b:JournalName>
    <b:Year>2021</b:Year>
    <b:Pages>719-743</b:Pages>
    <b:RefOrder>49</b:RefOrder>
  </b:Source>
  <b:Source>
    <b:Tag>Ded231</b:Tag>
    <b:SourceType>JournalArticle</b:SourceType>
    <b:Guid>{BD054CED-3565-4D40-9BBC-EC7B11B3FA37}</b:Guid>
    <b:Author>
      <b:Author>
        <b:NameList>
          <b:Person>
            <b:Last>Mustaqim</b:Last>
            <b:First>Dede</b:First>
            <b:Middle>Al</b:Middle>
          </b:Person>
        </b:NameList>
      </b:Author>
    </b:Author>
    <b:Title>Prinsip Syariah Dalam Operasional Online Shop: Analisis Fatwa Dsn-Mui No. 146/Dsn-Mui/Ix/2021</b:Title>
    <b:JournalName>Ab-Joiec: Al-Bahjah Journal Of Islamic Economics</b:JournalName>
    <b:Year>2023</b:Year>
    <b:Pages>1-13</b:Pages>
    <b:RefOrder>50</b:RefOrder>
  </b:Source>
  <b:Source>
    <b:Tag>Ahy17</b:Tag>
    <b:SourceType>JournalArticle</b:SourceType>
    <b:Guid>{9F0E6D00-E52C-44E2-B55A-AB66BE13634F}</b:Guid>
    <b:Author>
      <b:Author>
        <b:NameList>
          <b:Person>
            <b:Last>Gayo</b:Last>
            <b:First>Ahyar</b:First>
            <b:Middle>Ari</b:Middle>
          </b:Person>
        </b:NameList>
      </b:Author>
    </b:Author>
    <b:Title>Aspek hukum pelaksanaan qanun jinayat di provinsi Aceh</b:Title>
    <b:JournalName> Jurnal Penelitian Hukum De Jure </b:JournalName>
    <b:Year>2017</b:Year>
    <b:Pages> 131-154</b:Pages>
    <b:RefOrder>51</b:RefOrder>
  </b:Source>
  <b:Source>
    <b:Tag>Luq16</b:Tag>
    <b:SourceType>JournalArticle</b:SourceType>
    <b:Guid>{F061F2C3-434A-4E91-8051-BB77CB4D9954}</b:Guid>
    <b:Author>
      <b:Author>
        <b:NameList>
          <b:Person>
            <b:Last>Nurhisam</b:Last>
            <b:First>Luqman</b:First>
          </b:Person>
        </b:NameList>
      </b:Author>
    </b:Author>
    <b:Title>Kepatuhan Syariah (Sharia Compliance) dalam Industri Keuangan Syariah</b:Title>
    <b:JournalName>Jurnal Hukum Ius Quia Iustum </b:JournalName>
    <b:Year>2016</b:Year>
    <b:Pages>77-96</b:Pages>
    <b:RefOrder>52</b:RefOrder>
  </b:Source>
  <b:Source>
    <b:Tag>Faj23</b:Tag>
    <b:SourceType>JournalArticle</b:SourceType>
    <b:Guid>{9E599CA0-283E-46C5-AE91-22E3A8E21834}</b:Guid>
    <b:Author>
      <b:Author>
        <b:NameList>
          <b:Person>
            <b:Last>Fajar Satriyawan Wahyudi</b:Last>
            <b:First>Muhammad</b:First>
            <b:Middle>Agus Setiawan, and Sheema Haseena Armina</b:Middle>
          </b:Person>
        </b:NameList>
      </b:Author>
    </b:Author>
    <b:Title>Fajar Satriyawan Wahyudi, Muhammad Agus Setiawan, and Sheema Haseena Armina. "Industri Halal: Perkembangan, Tantangan, and Regulasi di Ekonomi Islam</b:Title>
    <b:JournalName>Innovative: Journal Of Social Science Research</b:JournalName>
    <b:Year>2023</b:Year>
    <b:Pages>1801-1815</b:Pages>
    <b:RefOrder>53</b:RefOrder>
  </b:Source>
  <b:Source>
    <b:Tag>Okt20</b:Tag>
    <b:SourceType>JournalArticle</b:SourceType>
    <b:Guid>{E39CA449-F1DE-42DF-9190-0FBCE4D96929}</b:Guid>
    <b:Author>
      <b:Author>
        <b:NameList>
          <b:Person>
            <b:Last>Saputri</b:Last>
            <b:First>Oktoviana</b:First>
            <b:Middle>Banda</b:Middle>
          </b:Person>
        </b:NameList>
      </b:Author>
    </b:Author>
    <b:Title>Pemetaan potensi indonesia sebagai pusat industri halal dunia</b:Title>
    <b:JournalName>Jurnal Masharif Al-Syariah: Jurnal Ekonomi Dan Perbankan Syariah </b:JournalName>
    <b:Year>2020</b:Year>
    <b:Pages>1-19</b:Pages>
    <b:RefOrder>54</b:RefOrder>
  </b:Source>
  <b:Source>
    <b:Tag>Han18</b:Tag>
    <b:SourceType>JournalArticle</b:SourceType>
    <b:Guid>{10BAD1A5-20E2-48E8-8E95-C6A2248A2071}</b:Guid>
    <b:Author>
      <b:Author>
        <b:NameList>
          <b:Person>
            <b:Last>Apriyanti</b:Last>
            <b:First>Hani</b:First>
            <b:Middle>Werdi</b:Middle>
          </b:Person>
        </b:NameList>
      </b:Author>
    </b:Author>
    <b:Title>Model Inovasi Produk Perbankan Syariah di Indonesia</b:Title>
    <b:JournalName> Economica: Jurnal Ekonomi Islam</b:JournalName>
    <b:Year>2018</b:Year>
    <b:Pages>83-104</b:Pages>
    <b:RefOrder>55</b:RefOrder>
  </b:Source>
  <b:Source>
    <b:Tag>Ase231</b:Tag>
    <b:SourceType>JournalArticle</b:SourceType>
    <b:Guid>{2CB66BA9-C98F-4623-8384-A70CDE987381}</b:Guid>
    <b:Author>
      <b:Author>
        <b:NameList>
          <b:Person>
            <b:Last>Subagja</b:Last>
            <b:First>Asep</b:First>
            <b:Middle>Zamzam</b:Middle>
          </b:Person>
        </b:NameList>
      </b:Author>
    </b:Author>
    <b:Title>Tinjauan Shopeepay Later dalam Perspektif Hukum Ekonomi Syariah: Studi Fenomenologi di Kota Bekasi</b:Title>
    <b:JournalName> Al-Tasyree: Jurnal Bisnis, Keuangan dan Ekonomi Syariah</b:JournalName>
    <b:Year>2023</b:Year>
    <b:Pages>52-62</b:Pages>
    <b:RefOrder>56</b:RefOrder>
  </b:Source>
  <b:Source>
    <b:Tag>Ase232</b:Tag>
    <b:SourceType>JournalArticle</b:SourceType>
    <b:Guid>{A500BFEA-A834-4FD7-B9B7-57FA9ED14EE2}</b:Guid>
    <b:Author>
      <b:Author>
        <b:NameList>
          <b:Person>
            <b:Last>Subagja</b:Last>
            <b:First>Asep</b:First>
            <b:Middle>Zamzam</b:Middle>
          </b:Person>
        </b:NameList>
      </b:Author>
    </b:Author>
    <b:Title>"Tinjauan Shopeepay Later dalam Perspektif Hukum Ekonomi Syariah: Studi Fenomenologi di Kota Bekasi</b:Title>
    <b:JournalName>Al-Tasyree: Jurnal Bisnis, Keuangan dan Ekonomi Syariah </b:JournalName>
    <b:Year>2023</b:Year>
    <b:Pages>52-62</b:Pages>
    <b:RefOrder>57</b:RefOrder>
  </b:Source>
</b:Sources>
</file>

<file path=customXml/itemProps1.xml><?xml version="1.0" encoding="utf-8"?>
<ds:datastoreItem xmlns:ds="http://schemas.openxmlformats.org/officeDocument/2006/customXml" ds:itemID="{AB7276DD-8FD1-4832-98A4-0AE34FC7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10862</Words>
  <Characters>61914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4</cp:revision>
  <dcterms:created xsi:type="dcterms:W3CDTF">2024-11-05T04:46:00Z</dcterms:created>
  <dcterms:modified xsi:type="dcterms:W3CDTF">2024-11-23T05:56:00Z</dcterms:modified>
</cp:coreProperties>
</file>